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605</w:t>
      </w:r>
      <w:r>
        <w:rPr>
          <w:rFonts w:hint="eastAsia" w:asciiTheme="minorEastAsia" w:hAnsiTheme="minorEastAsia" w:cstheme="minorEastAsia"/>
          <w:sz w:val="24"/>
          <w:szCs w:val="24"/>
          <w:u w:val="single"/>
          <w:lang w:val="en-US" w:eastAsia="zh-CN"/>
        </w:rPr>
        <w:t xml:space="preserve">7  </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山东出版集团有限公司所属报废</w:t>
      </w:r>
      <w:bookmarkStart w:id="0" w:name="_GoBack"/>
      <w:bookmarkEnd w:id="0"/>
      <w:r>
        <w:rPr>
          <w:rFonts w:hint="eastAsia" w:asciiTheme="minorEastAsia" w:hAnsiTheme="minorEastAsia" w:eastAsiaTheme="minorEastAsia" w:cstheme="minorEastAsia"/>
          <w:sz w:val="24"/>
          <w:szCs w:val="24"/>
          <w:u w:val="single"/>
          <w:lang w:eastAsia="zh-CN"/>
        </w:rPr>
        <w:t>办公设备、家具资产包</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0CBE32F1"/>
    <w:rsid w:val="19654414"/>
    <w:rsid w:val="1AA01EDA"/>
    <w:rsid w:val="1D121820"/>
    <w:rsid w:val="20E70900"/>
    <w:rsid w:val="2CA90A4C"/>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2026-08-13T08:10:29Z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