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DF6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拍 卖 规 则</w:t>
      </w:r>
    </w:p>
    <w:p w14:paraId="521B74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1EC242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一、本规则依据《中华人民共和国拍卖法》《中华人民共和国民法典》等相关法律法规和“公开、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公平、公正、诚实信用”原则及价高者得规则制定。</w:t>
      </w:r>
    </w:p>
    <w:p w14:paraId="76FBE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二、拍卖标的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简介</w:t>
      </w:r>
    </w:p>
    <w:p w14:paraId="33614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  <w:t>平原县殡仪馆(老馆)部分房屋及设备拆除权，本项目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整体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  <w:t>拍卖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，不可拆分。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u w:val="none"/>
          <w:lang w:val="en-US" w:eastAsia="zh-CN"/>
        </w:rPr>
        <w:t>起拍价：15546元，增价幅度：100元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。标的详情如下：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80" w:type="dxa"/>
          <w:left w:w="102" w:type="dxa"/>
          <w:bottom w:w="80" w:type="dxa"/>
          <w:right w:w="102" w:type="dxa"/>
        </w:tblCellMar>
      </w:tblPr>
      <w:tblGrid>
        <w:gridCol w:w="767"/>
        <w:gridCol w:w="1744"/>
        <w:gridCol w:w="2026"/>
        <w:gridCol w:w="2071"/>
        <w:gridCol w:w="1017"/>
        <w:gridCol w:w="983"/>
      </w:tblGrid>
      <w:tr w14:paraId="1888E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noWrap w:val="0"/>
            <w:vAlign w:val="center"/>
          </w:tcPr>
          <w:p w14:paraId="59DADF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序号</w:t>
            </w:r>
          </w:p>
        </w:tc>
        <w:tc>
          <w:tcPr>
            <w:tcW w:w="0" w:type="auto"/>
            <w:noWrap w:val="0"/>
            <w:vAlign w:val="center"/>
          </w:tcPr>
          <w:p w14:paraId="1B7843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名称</w:t>
            </w:r>
          </w:p>
        </w:tc>
        <w:tc>
          <w:tcPr>
            <w:tcW w:w="2026" w:type="dxa"/>
            <w:noWrap w:val="0"/>
            <w:vAlign w:val="center"/>
          </w:tcPr>
          <w:p w14:paraId="189000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结构/型号</w:t>
            </w:r>
          </w:p>
        </w:tc>
        <w:tc>
          <w:tcPr>
            <w:tcW w:w="2071" w:type="dxa"/>
            <w:noWrap w:val="0"/>
            <w:vAlign w:val="center"/>
          </w:tcPr>
          <w:p w14:paraId="2FAD00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构建时间</w:t>
            </w:r>
          </w:p>
        </w:tc>
        <w:tc>
          <w:tcPr>
            <w:tcW w:w="1017" w:type="dxa"/>
            <w:noWrap w:val="0"/>
            <w:vAlign w:val="center"/>
          </w:tcPr>
          <w:p w14:paraId="547AB1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单位</w:t>
            </w:r>
          </w:p>
        </w:tc>
        <w:tc>
          <w:tcPr>
            <w:tcW w:w="983" w:type="dxa"/>
            <w:noWrap w:val="0"/>
            <w:vAlign w:val="center"/>
          </w:tcPr>
          <w:p w14:paraId="57567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数量</w:t>
            </w:r>
          </w:p>
        </w:tc>
      </w:tr>
      <w:tr w14:paraId="3882B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0" w:type="auto"/>
            <w:noWrap w:val="0"/>
            <w:vAlign w:val="bottom"/>
          </w:tcPr>
          <w:p w14:paraId="3A441D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Times New Roman" w:eastAsia="宋体" w:cs="Times New Roman"/>
                <w:b/>
                <w:color w:val="auto"/>
                <w:kern w:val="2"/>
                <w:sz w:val="2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noWrap w:val="0"/>
            <w:vAlign w:val="bottom"/>
          </w:tcPr>
          <w:p w14:paraId="36AA33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color w:val="auto"/>
                <w:kern w:val="2"/>
                <w:sz w:val="22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焚烧池</w:t>
            </w:r>
          </w:p>
        </w:tc>
        <w:tc>
          <w:tcPr>
            <w:tcW w:w="2026" w:type="dxa"/>
            <w:noWrap w:val="0"/>
            <w:vAlign w:val="bottom"/>
          </w:tcPr>
          <w:p w14:paraId="583944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砖砌</w:t>
            </w:r>
          </w:p>
        </w:tc>
        <w:tc>
          <w:tcPr>
            <w:tcW w:w="2071" w:type="dxa"/>
            <w:noWrap w:val="0"/>
            <w:vAlign w:val="bottom"/>
          </w:tcPr>
          <w:p w14:paraId="1B799B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2004年2月22日</w:t>
            </w:r>
          </w:p>
        </w:tc>
        <w:tc>
          <w:tcPr>
            <w:tcW w:w="1017" w:type="dxa"/>
            <w:noWrap w:val="0"/>
            <w:vAlign w:val="bottom"/>
          </w:tcPr>
          <w:p w14:paraId="2C0B91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平方米</w:t>
            </w:r>
          </w:p>
        </w:tc>
        <w:tc>
          <w:tcPr>
            <w:tcW w:w="983" w:type="dxa"/>
            <w:noWrap w:val="0"/>
            <w:vAlign w:val="bottom"/>
          </w:tcPr>
          <w:p w14:paraId="5AC9C8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</w:t>
            </w:r>
          </w:p>
        </w:tc>
      </w:tr>
      <w:tr w14:paraId="3BCBD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0" w:type="auto"/>
            <w:noWrap w:val="0"/>
            <w:vAlign w:val="bottom"/>
          </w:tcPr>
          <w:p w14:paraId="3CA9B5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eastAsia="宋体"/>
                <w:b/>
                <w:color w:val="auto"/>
                <w:sz w:val="2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noWrap w:val="0"/>
            <w:vAlign w:val="bottom"/>
          </w:tcPr>
          <w:p w14:paraId="2F2B38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接待及守灵室</w:t>
            </w:r>
          </w:p>
        </w:tc>
        <w:tc>
          <w:tcPr>
            <w:tcW w:w="2026" w:type="dxa"/>
            <w:noWrap w:val="0"/>
            <w:vAlign w:val="bottom"/>
          </w:tcPr>
          <w:p w14:paraId="315B63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砖砌</w:t>
            </w:r>
          </w:p>
        </w:tc>
        <w:tc>
          <w:tcPr>
            <w:tcW w:w="2071" w:type="dxa"/>
            <w:noWrap w:val="0"/>
            <w:vAlign w:val="bottom"/>
          </w:tcPr>
          <w:p w14:paraId="4224E6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2011年11月22日</w:t>
            </w:r>
          </w:p>
        </w:tc>
        <w:tc>
          <w:tcPr>
            <w:tcW w:w="1017" w:type="dxa"/>
            <w:noWrap w:val="0"/>
            <w:vAlign w:val="bottom"/>
          </w:tcPr>
          <w:p w14:paraId="5C1552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平方米</w:t>
            </w:r>
          </w:p>
        </w:tc>
        <w:tc>
          <w:tcPr>
            <w:tcW w:w="983" w:type="dxa"/>
            <w:noWrap w:val="0"/>
            <w:vAlign w:val="bottom"/>
          </w:tcPr>
          <w:p w14:paraId="20E486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</w:t>
            </w:r>
          </w:p>
        </w:tc>
      </w:tr>
      <w:tr w14:paraId="20EA0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0" w:type="auto"/>
            <w:noWrap w:val="0"/>
            <w:vAlign w:val="bottom"/>
          </w:tcPr>
          <w:p w14:paraId="4D716C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eastAsia="宋体"/>
                <w:b/>
                <w:color w:val="auto"/>
                <w:sz w:val="2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noWrap w:val="0"/>
            <w:vAlign w:val="bottom"/>
          </w:tcPr>
          <w:p w14:paraId="455CD3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高档炉车间</w:t>
            </w:r>
          </w:p>
        </w:tc>
        <w:tc>
          <w:tcPr>
            <w:tcW w:w="2026" w:type="dxa"/>
            <w:noWrap w:val="0"/>
            <w:vAlign w:val="bottom"/>
          </w:tcPr>
          <w:p w14:paraId="1313BC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砖砌</w:t>
            </w:r>
          </w:p>
        </w:tc>
        <w:tc>
          <w:tcPr>
            <w:tcW w:w="2071" w:type="dxa"/>
            <w:noWrap w:val="0"/>
            <w:vAlign w:val="bottom"/>
          </w:tcPr>
          <w:p w14:paraId="430D9A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2009年7月22日</w:t>
            </w:r>
          </w:p>
        </w:tc>
        <w:tc>
          <w:tcPr>
            <w:tcW w:w="1017" w:type="dxa"/>
            <w:noWrap w:val="0"/>
            <w:vAlign w:val="bottom"/>
          </w:tcPr>
          <w:p w14:paraId="7B4659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平方米</w:t>
            </w:r>
          </w:p>
        </w:tc>
        <w:tc>
          <w:tcPr>
            <w:tcW w:w="983" w:type="dxa"/>
            <w:noWrap w:val="0"/>
            <w:vAlign w:val="bottom"/>
          </w:tcPr>
          <w:p w14:paraId="35BAB8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240</w:t>
            </w:r>
          </w:p>
        </w:tc>
      </w:tr>
      <w:tr w14:paraId="09FEC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0" w:type="auto"/>
            <w:noWrap w:val="0"/>
            <w:vAlign w:val="bottom"/>
          </w:tcPr>
          <w:p w14:paraId="3BD594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eastAsia="宋体"/>
                <w:b/>
                <w:color w:val="auto"/>
                <w:sz w:val="2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noWrap w:val="0"/>
            <w:vAlign w:val="bottom"/>
          </w:tcPr>
          <w:p w14:paraId="2D3790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解剖室</w:t>
            </w:r>
          </w:p>
        </w:tc>
        <w:tc>
          <w:tcPr>
            <w:tcW w:w="2026" w:type="dxa"/>
            <w:noWrap w:val="0"/>
            <w:vAlign w:val="bottom"/>
          </w:tcPr>
          <w:p w14:paraId="37F47A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砖砌</w:t>
            </w:r>
          </w:p>
        </w:tc>
        <w:tc>
          <w:tcPr>
            <w:tcW w:w="2071" w:type="dxa"/>
            <w:noWrap w:val="0"/>
            <w:vAlign w:val="bottom"/>
          </w:tcPr>
          <w:p w14:paraId="16F1FD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2002年2月22日</w:t>
            </w:r>
          </w:p>
        </w:tc>
        <w:tc>
          <w:tcPr>
            <w:tcW w:w="1017" w:type="dxa"/>
            <w:noWrap w:val="0"/>
            <w:vAlign w:val="bottom"/>
          </w:tcPr>
          <w:p w14:paraId="428F76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平方米</w:t>
            </w:r>
          </w:p>
        </w:tc>
        <w:tc>
          <w:tcPr>
            <w:tcW w:w="983" w:type="dxa"/>
            <w:noWrap w:val="0"/>
            <w:vAlign w:val="bottom"/>
          </w:tcPr>
          <w:p w14:paraId="3672CF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136</w:t>
            </w:r>
          </w:p>
        </w:tc>
      </w:tr>
      <w:tr w14:paraId="183F3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0" w:type="auto"/>
            <w:noWrap w:val="0"/>
            <w:vAlign w:val="bottom"/>
          </w:tcPr>
          <w:p w14:paraId="7E8B0C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/>
                <w:b/>
                <w:color w:val="auto"/>
                <w:sz w:val="2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noWrap w:val="0"/>
            <w:vAlign w:val="bottom"/>
          </w:tcPr>
          <w:p w14:paraId="7B5993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普通炉车间</w:t>
            </w:r>
          </w:p>
        </w:tc>
        <w:tc>
          <w:tcPr>
            <w:tcW w:w="2026" w:type="dxa"/>
            <w:noWrap w:val="0"/>
            <w:vAlign w:val="bottom"/>
          </w:tcPr>
          <w:p w14:paraId="77D03E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砖砌</w:t>
            </w:r>
          </w:p>
        </w:tc>
        <w:tc>
          <w:tcPr>
            <w:tcW w:w="2071" w:type="dxa"/>
            <w:noWrap w:val="0"/>
            <w:vAlign w:val="bottom"/>
          </w:tcPr>
          <w:p w14:paraId="4D6F35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1979年2月22日</w:t>
            </w:r>
          </w:p>
        </w:tc>
        <w:tc>
          <w:tcPr>
            <w:tcW w:w="1017" w:type="dxa"/>
            <w:noWrap w:val="0"/>
            <w:vAlign w:val="bottom"/>
          </w:tcPr>
          <w:p w14:paraId="747BDF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平方米</w:t>
            </w:r>
          </w:p>
        </w:tc>
        <w:tc>
          <w:tcPr>
            <w:tcW w:w="983" w:type="dxa"/>
            <w:noWrap w:val="0"/>
            <w:vAlign w:val="bottom"/>
          </w:tcPr>
          <w:p w14:paraId="22F3AA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168</w:t>
            </w:r>
          </w:p>
        </w:tc>
      </w:tr>
      <w:tr w14:paraId="457D4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0" w:type="auto"/>
            <w:noWrap w:val="0"/>
            <w:vAlign w:val="bottom"/>
          </w:tcPr>
          <w:p w14:paraId="37F82B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/>
                <w:b/>
                <w:color w:val="auto"/>
                <w:sz w:val="2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noWrap w:val="0"/>
            <w:vAlign w:val="bottom"/>
          </w:tcPr>
          <w:p w14:paraId="0D151B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烟囱</w:t>
            </w:r>
          </w:p>
        </w:tc>
        <w:tc>
          <w:tcPr>
            <w:tcW w:w="2026" w:type="dxa"/>
            <w:noWrap w:val="0"/>
            <w:vAlign w:val="bottom"/>
          </w:tcPr>
          <w:p w14:paraId="292856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砖砌</w:t>
            </w:r>
          </w:p>
        </w:tc>
        <w:tc>
          <w:tcPr>
            <w:tcW w:w="2071" w:type="dxa"/>
            <w:noWrap w:val="0"/>
            <w:vAlign w:val="bottom"/>
          </w:tcPr>
          <w:p w14:paraId="03B1E7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1979年2月22日</w:t>
            </w:r>
          </w:p>
        </w:tc>
        <w:tc>
          <w:tcPr>
            <w:tcW w:w="1017" w:type="dxa"/>
            <w:noWrap w:val="0"/>
            <w:vAlign w:val="bottom"/>
          </w:tcPr>
          <w:p w14:paraId="243D20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983" w:type="dxa"/>
            <w:noWrap w:val="0"/>
            <w:vAlign w:val="bottom"/>
          </w:tcPr>
          <w:p w14:paraId="40ABB6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39</w:t>
            </w:r>
          </w:p>
        </w:tc>
      </w:tr>
      <w:tr w14:paraId="4D134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0" w:type="auto"/>
            <w:noWrap w:val="0"/>
            <w:vAlign w:val="bottom"/>
          </w:tcPr>
          <w:p w14:paraId="4FF66E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/>
                <w:b/>
                <w:color w:val="auto"/>
                <w:sz w:val="2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noWrap w:val="0"/>
            <w:vAlign w:val="bottom"/>
          </w:tcPr>
          <w:p w14:paraId="28C4AF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尾气设备防雨</w:t>
            </w:r>
          </w:p>
        </w:tc>
        <w:tc>
          <w:tcPr>
            <w:tcW w:w="2026" w:type="dxa"/>
            <w:noWrap w:val="0"/>
            <w:vAlign w:val="bottom"/>
          </w:tcPr>
          <w:p w14:paraId="7CA277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钢</w:t>
            </w:r>
          </w:p>
        </w:tc>
        <w:tc>
          <w:tcPr>
            <w:tcW w:w="2071" w:type="dxa"/>
            <w:noWrap w:val="0"/>
            <w:vAlign w:val="bottom"/>
          </w:tcPr>
          <w:p w14:paraId="4A0E09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2017年8月31日</w:t>
            </w:r>
          </w:p>
        </w:tc>
        <w:tc>
          <w:tcPr>
            <w:tcW w:w="1017" w:type="dxa"/>
            <w:noWrap w:val="0"/>
            <w:vAlign w:val="bottom"/>
          </w:tcPr>
          <w:p w14:paraId="3AFEB8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架</w:t>
            </w:r>
          </w:p>
        </w:tc>
        <w:tc>
          <w:tcPr>
            <w:tcW w:w="983" w:type="dxa"/>
            <w:noWrap w:val="0"/>
            <w:vAlign w:val="bottom"/>
          </w:tcPr>
          <w:p w14:paraId="0DBAB7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C45C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0" w:type="auto"/>
            <w:noWrap w:val="0"/>
            <w:vAlign w:val="bottom"/>
          </w:tcPr>
          <w:p w14:paraId="499027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/>
                <w:b/>
                <w:color w:val="auto"/>
                <w:sz w:val="2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noWrap w:val="0"/>
            <w:vAlign w:val="bottom"/>
          </w:tcPr>
          <w:p w14:paraId="4F3097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发电机组</w:t>
            </w:r>
          </w:p>
        </w:tc>
        <w:tc>
          <w:tcPr>
            <w:tcW w:w="2026" w:type="dxa"/>
            <w:noWrap w:val="0"/>
            <w:vAlign w:val="bottom"/>
          </w:tcPr>
          <w:p w14:paraId="4C3EC5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SCR-40KW/K4100ZD</w:t>
            </w:r>
          </w:p>
        </w:tc>
        <w:tc>
          <w:tcPr>
            <w:tcW w:w="2071" w:type="dxa"/>
            <w:noWrap w:val="0"/>
            <w:vAlign w:val="bottom"/>
          </w:tcPr>
          <w:p w14:paraId="17DD55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2009年7月15日</w:t>
            </w:r>
          </w:p>
        </w:tc>
        <w:tc>
          <w:tcPr>
            <w:tcW w:w="1017" w:type="dxa"/>
            <w:noWrap w:val="0"/>
            <w:vAlign w:val="bottom"/>
          </w:tcPr>
          <w:p w14:paraId="54AF99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83" w:type="dxa"/>
            <w:noWrap w:val="0"/>
            <w:vAlign w:val="bottom"/>
          </w:tcPr>
          <w:p w14:paraId="399B43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A16A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0" w:type="auto"/>
            <w:noWrap w:val="0"/>
            <w:vAlign w:val="bottom"/>
          </w:tcPr>
          <w:p w14:paraId="54BDAE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/>
                <w:b/>
                <w:color w:val="auto"/>
                <w:sz w:val="2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noWrap w:val="0"/>
            <w:vAlign w:val="bottom"/>
          </w:tcPr>
          <w:p w14:paraId="380AC5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变压器及配电柜</w:t>
            </w:r>
          </w:p>
        </w:tc>
        <w:tc>
          <w:tcPr>
            <w:tcW w:w="2026" w:type="dxa"/>
            <w:noWrap w:val="0"/>
            <w:vAlign w:val="bottom"/>
          </w:tcPr>
          <w:p w14:paraId="623652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S11-100KVA</w:t>
            </w:r>
          </w:p>
        </w:tc>
        <w:tc>
          <w:tcPr>
            <w:tcW w:w="2071" w:type="dxa"/>
            <w:noWrap w:val="0"/>
            <w:vAlign w:val="bottom"/>
          </w:tcPr>
          <w:p w14:paraId="4ED5A3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2012年5月29日</w:t>
            </w:r>
          </w:p>
        </w:tc>
        <w:tc>
          <w:tcPr>
            <w:tcW w:w="1017" w:type="dxa"/>
            <w:noWrap w:val="0"/>
            <w:vAlign w:val="bottom"/>
          </w:tcPr>
          <w:p w14:paraId="6C631D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983" w:type="dxa"/>
            <w:noWrap w:val="0"/>
            <w:vAlign w:val="bottom"/>
          </w:tcPr>
          <w:p w14:paraId="1EBB95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D783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0" w:type="auto"/>
            <w:noWrap w:val="0"/>
            <w:vAlign w:val="bottom"/>
          </w:tcPr>
          <w:p w14:paraId="02864C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/>
                <w:b/>
                <w:color w:val="auto"/>
                <w:sz w:val="2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noWrap w:val="0"/>
            <w:vAlign w:val="bottom"/>
          </w:tcPr>
          <w:p w14:paraId="06A8C6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火化机</w:t>
            </w:r>
          </w:p>
        </w:tc>
        <w:tc>
          <w:tcPr>
            <w:tcW w:w="2026" w:type="dxa"/>
            <w:noWrap w:val="0"/>
            <w:vAlign w:val="bottom"/>
          </w:tcPr>
          <w:p w14:paraId="2C9AFA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双膛捡灰型</w:t>
            </w:r>
          </w:p>
        </w:tc>
        <w:tc>
          <w:tcPr>
            <w:tcW w:w="2071" w:type="dxa"/>
            <w:noWrap w:val="0"/>
            <w:vAlign w:val="bottom"/>
          </w:tcPr>
          <w:p w14:paraId="4EEBC7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2009年6月30日</w:t>
            </w:r>
          </w:p>
        </w:tc>
        <w:tc>
          <w:tcPr>
            <w:tcW w:w="1017" w:type="dxa"/>
            <w:noWrap w:val="0"/>
            <w:vAlign w:val="bottom"/>
          </w:tcPr>
          <w:p w14:paraId="0D5E06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83" w:type="dxa"/>
            <w:noWrap w:val="0"/>
            <w:vAlign w:val="bottom"/>
          </w:tcPr>
          <w:p w14:paraId="4B4695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9C4E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0" w:type="auto"/>
            <w:noWrap w:val="0"/>
            <w:vAlign w:val="bottom"/>
          </w:tcPr>
          <w:p w14:paraId="19679F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/>
                <w:b/>
                <w:color w:val="auto"/>
                <w:sz w:val="2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noWrap w:val="0"/>
            <w:vAlign w:val="bottom"/>
          </w:tcPr>
          <w:p w14:paraId="41D781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火化机</w:t>
            </w:r>
          </w:p>
        </w:tc>
        <w:tc>
          <w:tcPr>
            <w:tcW w:w="2026" w:type="dxa"/>
            <w:noWrap w:val="0"/>
            <w:vAlign w:val="bottom"/>
          </w:tcPr>
          <w:p w14:paraId="2CE9C9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WDP-2A</w:t>
            </w:r>
          </w:p>
        </w:tc>
        <w:tc>
          <w:tcPr>
            <w:tcW w:w="2071" w:type="dxa"/>
            <w:noWrap w:val="0"/>
            <w:vAlign w:val="bottom"/>
          </w:tcPr>
          <w:p w14:paraId="67D86A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2007年6月26日</w:t>
            </w:r>
          </w:p>
        </w:tc>
        <w:tc>
          <w:tcPr>
            <w:tcW w:w="1017" w:type="dxa"/>
            <w:noWrap w:val="0"/>
            <w:vAlign w:val="bottom"/>
          </w:tcPr>
          <w:p w14:paraId="1F4B20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83" w:type="dxa"/>
            <w:noWrap w:val="0"/>
            <w:vAlign w:val="bottom"/>
          </w:tcPr>
          <w:p w14:paraId="45C308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9D7C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0" w:type="auto"/>
            <w:noWrap w:val="0"/>
            <w:vAlign w:val="bottom"/>
          </w:tcPr>
          <w:p w14:paraId="0F87E6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/>
                <w:b/>
                <w:color w:val="auto"/>
                <w:sz w:val="2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noWrap w:val="0"/>
            <w:vAlign w:val="bottom"/>
          </w:tcPr>
          <w:p w14:paraId="18B809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火化机</w:t>
            </w:r>
          </w:p>
        </w:tc>
        <w:tc>
          <w:tcPr>
            <w:tcW w:w="2026" w:type="dxa"/>
            <w:noWrap w:val="0"/>
            <w:vAlign w:val="bottom"/>
          </w:tcPr>
          <w:p w14:paraId="4B3F1C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WDP-A</w:t>
            </w:r>
          </w:p>
        </w:tc>
        <w:tc>
          <w:tcPr>
            <w:tcW w:w="2071" w:type="dxa"/>
            <w:noWrap w:val="0"/>
            <w:vAlign w:val="bottom"/>
          </w:tcPr>
          <w:p w14:paraId="094B8D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2004年2月26日</w:t>
            </w:r>
          </w:p>
        </w:tc>
        <w:tc>
          <w:tcPr>
            <w:tcW w:w="1017" w:type="dxa"/>
            <w:noWrap w:val="0"/>
            <w:vAlign w:val="bottom"/>
          </w:tcPr>
          <w:p w14:paraId="3C49FF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Tahoma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83" w:type="dxa"/>
            <w:noWrap w:val="0"/>
            <w:vAlign w:val="bottom"/>
          </w:tcPr>
          <w:p w14:paraId="03B70C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</w:tr>
    </w:tbl>
    <w:p w14:paraId="465EEE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</w:pPr>
    </w:p>
    <w:p w14:paraId="15FBAD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本次拍卖采用网络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方式进行，竞买人登录资产交易网-资产交易竞价大厅（网址http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s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://www.sdcqpm.com/）进行竞买报价。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加价幅度为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100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除对底价应价外，各竞买人每次加价不得低于加价幅度。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竞价开始时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间2026年4月21日上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午10时00分，自由竞价时长10分钟，限时竞价时长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分钟（即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60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秒）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内，如出现新的有效报价，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限时报价时长刷新，重新进入60秒倒计时，直至无人出价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6377B1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竞买人登记</w:t>
      </w:r>
    </w:p>
    <w:p w14:paraId="3DED4A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（一）在参加拍卖会之前，竞买人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应交纳保证金并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签署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规则。</w:t>
      </w:r>
    </w:p>
    <w:p w14:paraId="1E89D5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  <w:t>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交纳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  <w:t>保证金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为竞买人参与竞买的行为保证。</w:t>
      </w:r>
    </w:p>
    <w:p w14:paraId="65CB4F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（三）保证金交款账户：</w:t>
      </w:r>
    </w:p>
    <w:p w14:paraId="58B831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户名：山东国赢拍卖有限公司</w:t>
      </w:r>
    </w:p>
    <w:p w14:paraId="0FF5A2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开户行：威海银行股份有限公司济南高新区支行</w:t>
      </w:r>
    </w:p>
    <w:p w14:paraId="3337A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highlight w:val="none"/>
          <w:lang w:val="en-US" w:eastAsia="zh-CN"/>
        </w:rPr>
        <w:t>账号：817972401421009212</w:t>
      </w:r>
    </w:p>
    <w:p w14:paraId="7016F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四、竞买人的声明与保证</w:t>
      </w:r>
    </w:p>
    <w:p w14:paraId="080672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竞买人了解并遵守《拍卖法》《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民法典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》等法律法规，认真阅读了本拍卖规则，严格履行本拍卖规则的有关约定和承诺。</w:t>
      </w:r>
    </w:p>
    <w:p w14:paraId="1C96A35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竞买人</w:t>
      </w:r>
      <w:r>
        <w:rPr>
          <w:rFonts w:hint="eastAsia" w:ascii="宋体" w:hAnsi="宋体"/>
          <w:color w:val="auto"/>
          <w:sz w:val="24"/>
        </w:rPr>
        <w:t>须承诺，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在公告期间已自行对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进行了全面了解，一经递交报名材料并交纳保证金后，即表明理解并接受本次拍卖的所有内容及程序，完全了解与认可拍卖标的状况以及存在的瑕疵等一切内容，并自行承担竞买标的所带来的一切风险和后果；成为买受人后不得以不了解拍卖标的为由退还拍卖标的，否则将视为违约；非因委托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原因所引发的风险因素，由买受人自行承担。</w:t>
      </w:r>
    </w:p>
    <w:p w14:paraId="3D2ABC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Times New Roman"/>
          <w:color w:val="auto"/>
          <w:sz w:val="24"/>
        </w:rPr>
      </w:pPr>
      <w:r>
        <w:rPr>
          <w:rFonts w:hint="eastAsia" w:ascii="宋体" w:hAnsi="宋体" w:cs="Times New Roman"/>
          <w:color w:val="auto"/>
          <w:sz w:val="24"/>
          <w:lang w:val="en-US" w:eastAsia="zh-CN"/>
        </w:rPr>
        <w:t>（二）</w:t>
      </w:r>
      <w:r>
        <w:rPr>
          <w:rFonts w:hint="eastAsia" w:ascii="宋体" w:hAnsi="宋体" w:cs="Times New Roman"/>
          <w:color w:val="auto"/>
          <w:sz w:val="24"/>
          <w:lang w:eastAsia="zh-CN"/>
        </w:rPr>
        <w:t>竞买人</w:t>
      </w:r>
      <w:r>
        <w:rPr>
          <w:rFonts w:hint="eastAsia" w:ascii="宋体" w:hAnsi="宋体" w:cs="Times New Roman"/>
          <w:color w:val="auto"/>
          <w:sz w:val="24"/>
        </w:rPr>
        <w:t>须承诺，</w:t>
      </w:r>
      <w:r>
        <w:rPr>
          <w:rFonts w:hint="default" w:ascii="宋体" w:hAnsi="宋体" w:cs="Times New Roman"/>
          <w:color w:val="auto"/>
          <w:sz w:val="24"/>
        </w:rPr>
        <w:t>在公告期内，除交纳项目</w:t>
      </w:r>
      <w:r>
        <w:rPr>
          <w:rFonts w:hint="eastAsia" w:ascii="宋体" w:hAnsi="宋体" w:cs="Times New Roman"/>
          <w:color w:val="auto"/>
          <w:sz w:val="24"/>
          <w:lang w:val="en-US" w:eastAsia="zh-CN"/>
        </w:rPr>
        <w:t>竞买</w:t>
      </w:r>
      <w:r>
        <w:rPr>
          <w:rFonts w:hint="default" w:ascii="宋体" w:hAnsi="宋体" w:cs="Times New Roman"/>
          <w:color w:val="auto"/>
          <w:sz w:val="24"/>
        </w:rPr>
        <w:t>保证金1万元外，另需交纳施工保证金</w:t>
      </w:r>
      <w:r>
        <w:rPr>
          <w:rFonts w:hint="eastAsia" w:ascii="宋体" w:hAnsi="宋体" w:cs="Times New Roman"/>
          <w:color w:val="auto"/>
          <w:sz w:val="24"/>
          <w:lang w:val="en-US" w:eastAsia="zh-CN"/>
        </w:rPr>
        <w:t>20</w:t>
      </w:r>
      <w:r>
        <w:rPr>
          <w:rFonts w:hint="default" w:ascii="宋体" w:hAnsi="宋体" w:cs="Times New Roman"/>
          <w:color w:val="auto"/>
          <w:sz w:val="24"/>
        </w:rPr>
        <w:t>万元，施工完毕经</w:t>
      </w:r>
      <w:r>
        <w:rPr>
          <w:rFonts w:hint="eastAsia" w:ascii="宋体" w:hAnsi="宋体" w:cs="Times New Roman"/>
          <w:color w:val="auto"/>
          <w:sz w:val="24"/>
          <w:lang w:val="en-US" w:eastAsia="zh-CN"/>
        </w:rPr>
        <w:t>为委托人</w:t>
      </w:r>
      <w:r>
        <w:rPr>
          <w:rFonts w:hint="default" w:ascii="宋体" w:hAnsi="宋体" w:cs="Times New Roman"/>
          <w:color w:val="auto"/>
          <w:sz w:val="24"/>
        </w:rPr>
        <w:t>验收合格后结算施工保证金</w:t>
      </w:r>
      <w:r>
        <w:rPr>
          <w:rFonts w:hint="eastAsia" w:ascii="宋体" w:hAnsi="宋体" w:cs="Times New Roman"/>
          <w:color w:val="auto"/>
          <w:sz w:val="24"/>
          <w:lang w:eastAsia="zh-CN"/>
        </w:rPr>
        <w:t>。</w:t>
      </w:r>
    </w:p>
    <w:p w14:paraId="295A7D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（</w:t>
      </w:r>
      <w:r>
        <w:rPr>
          <w:rFonts w:hint="eastAsia" w:ascii="宋体" w:hAnsi="宋体" w:cs="Times New Roman"/>
          <w:color w:val="auto"/>
          <w:kern w:val="2"/>
          <w:sz w:val="24"/>
          <w:szCs w:val="24"/>
          <w:lang w:val="en-US" w:eastAsia="zh-CN" w:bidi="ar-SA"/>
        </w:rPr>
        <w:t>三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竞买人</w:t>
      </w:r>
      <w:r>
        <w:rPr>
          <w:rFonts w:hint="eastAsia" w:ascii="宋体" w:hAnsi="宋体"/>
          <w:color w:val="auto"/>
          <w:sz w:val="24"/>
        </w:rPr>
        <w:t>须承诺，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自被确定为买受人之日起2个工作日内与委托人签署《资产交易合同》，并于《资产交易合同》签订之日一次性将全部成交价款支付至委托人指定账户。</w:t>
      </w:r>
    </w:p>
    <w:p w14:paraId="0F57BD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）竞买人须承诺，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成为最终买受人后应在成交当日支付</w:t>
      </w:r>
      <w:bookmarkStart w:id="0" w:name="_GoBack"/>
      <w:bookmarkEnd w:id="0"/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服务费，若未按时支付服务费，国赢拍卖有权在买受人交纳的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保证金中扣除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服务费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，若保证金不足以抵扣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服务费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，买受人应当补足差额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</w:p>
    <w:p w14:paraId="5D1547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五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）竞买人须承诺，自行组织安排专业人员、设备，拆卸及运输，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标的物在交割及后续处置过程中发生所有费用和任何风险、环保、安全责任等(包括但不限于拆除费、平整费、装卸费、搬运费、保管费、运输费、环保费等)均由买受人自行承担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</w:p>
    <w:p w14:paraId="5DCEF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）竞买人须承诺，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待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委托人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通知进场交割之日起，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10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日内完成该项目拆除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运输等全部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工作。如未按规定完成拆除，每延长一日扣除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施工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保证金1000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0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元，最多延迟10天，10天未完成拆除清运的扣除全部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施工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保证金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</w:p>
    <w:p w14:paraId="250131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七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）竞买人须承诺，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标的移交过程中，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竞买人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应遵守委托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的安全生产等各项管理规定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要确保作业区内周边其他建筑物、设施等所有资产无损坏(如有损坏须将其恢复原状或等价赔偿，从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施工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保证金中扣除)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</w:p>
    <w:p w14:paraId="7B9142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八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）竞买人须承诺，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按照国家法律法规要求对标的物进行使用和处理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</w:p>
    <w:p w14:paraId="3C17B6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五、瑕疵声明</w:t>
      </w:r>
    </w:p>
    <w:p w14:paraId="070799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（一）拍卖人及工作人员对拍卖标的所作的介绍是对拍卖标的概括性描述，不构成对拍卖标的的任何担保。竞买人应自行认定拍卖标的有关材料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真实性并对自己的行为负责。拍卖人有权于拍卖会前修订《拍卖规则》。</w:t>
      </w:r>
    </w:p>
    <w:p w14:paraId="34733E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均按现场展示的状况及状态进行现状转让和交接，转让方对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所作出的说明及相关资料均是对标的所作的参考性说明，不作为转让方对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品质的任何担保，也不作为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现状的法律依据和标的移交的凭据。本拍卖人不保证委托的标的不存在其他瑕疵，竞买人应认真、审慎地了解标的的实际情况、瑕疵及可能存在的瑕疵。竞买人竞价应谨慎，一经参拍，即表示自愿承担本次拍卖会拍卖标的的所有瑕疵责任，并自愿接受标的现状。</w:t>
      </w:r>
    </w:p>
    <w:p w14:paraId="715683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（三）本次拍卖标的成交价不包括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及其他费用。</w:t>
      </w:r>
    </w:p>
    <w:p w14:paraId="49553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、拍卖成交后，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自被确定为买受人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之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日起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个工作日内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与拍卖人签订《拍卖成交确认书》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凭拍卖成交确认书与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转让方签署《资产交易合同》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未成交竞买人的保证金本公司将在5个工作日内无息退还。</w:t>
      </w:r>
    </w:p>
    <w:p w14:paraId="232DCA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七、拍卖成交后</w:t>
      </w:r>
      <w:r>
        <w:rPr>
          <w:rFonts w:hint="eastAsia" w:ascii="宋体" w:hAnsi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，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由买受人按照拍卖成交额的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5</w:t>
      </w:r>
      <w:r>
        <w:rPr>
          <w:rFonts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% 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向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国赢拍卖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支付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服务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服务费不足1500元按1500元支付</w:t>
      </w:r>
      <w:r>
        <w:rPr>
          <w:rFonts w:hint="eastAsia" w:ascii="宋体" w:hAnsi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。</w:t>
      </w:r>
    </w:p>
    <w:p w14:paraId="23F512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八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、本拍卖人不负责该项目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产权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的移交、监交工作。</w:t>
      </w:r>
    </w:p>
    <w:p w14:paraId="7C3F71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九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、如买受人有下列行为之一的，即构成违约。买受人违约的，竞买保证金不予退还，买受人不得参与本标的的再行拍卖。本拍卖标的再行拍卖，原买受人应当支付第一次拍卖中本人及委托人应当支付的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。再行拍卖的成交价低于原拍卖成交价的，原买受人应当补足差额。同时，拍卖人有权对未按本规则履行约定义务的买受人诉诸法律，要求其履行约定义务，并赔偿拍卖人因其违约造成的一切损失。</w:t>
      </w:r>
    </w:p>
    <w:p w14:paraId="15B1A2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（一）买受人提供虚假、失实材料的；</w:t>
      </w:r>
    </w:p>
    <w:p w14:paraId="3B47DB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（二）买受人串通或干扰其他竞买人公平竞争等扰乱正常秩序的；</w:t>
      </w:r>
    </w:p>
    <w:p w14:paraId="2080D3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（三）买受人拒绝在《拍卖成交确认书》上签字的；</w:t>
      </w:r>
    </w:p>
    <w:p w14:paraId="42388B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（四）买受人拒绝或逾期签署《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交易合同》的；</w:t>
      </w:r>
    </w:p>
    <w:p w14:paraId="11A824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（五）买受人在规定期限内不办理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产权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交割等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有关手续的；</w:t>
      </w:r>
    </w:p>
    <w:p w14:paraId="508832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）买受人逾期未履行相应付款义务的。</w:t>
      </w:r>
    </w:p>
    <w:p w14:paraId="17427E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、本次拍卖采用网络竞价方式。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通过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“资产交易网-资产交易竞价大厅（网址http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s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://www.sdcqpm.com/）”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。竞买人应于竞价前注册完毕网络竞价账号。</w:t>
      </w:r>
    </w:p>
    <w:p w14:paraId="5D10EA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（1）竞买人应自行注册网络拍卖账号。</w:t>
      </w:r>
    </w:p>
    <w:p w14:paraId="030D0F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2）网络竞价过程中，如遇不可抗力，包括但不限于网络不通畅、竞价系统出现故障、黑客攻击等事由，出现信息中断、竞价时间不完整、图文变异、系统瘫痪、竞买人无法在网上出价等情形，导致拍卖会无法正常进行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权延迟、暂停或另行举行拍卖会。若拍卖记录可以恢复的，重新启动竞价后，起始价为网络中断时的最高有效报价；若竞价记录无法恢复的，底价为标的起始价。如竞买人自身操作问题导致无法参加竞价的，由竞买人自行负责。通过资产拍卖竞价系统进行网络竞价的竞买人，承诺已经对可能发生的故障有充分准备，并放弃因此类故障要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承担任何赔偿责任。</w:t>
      </w:r>
    </w:p>
    <w:p w14:paraId="4C5277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3）竞买人应对自己的账号和密码进行保密，在本系统上以竞买人的帐号和密码登录后进行的操作，均被视为竞买人的行为，竞买人应当对以其帐号进行的所有活动和事件负法律责任。竞买人报价金额的币种仅限为人民币，报价前须仔细核对报价金额及单位，确认无误后方可出价。竞买人报价一经确认，竞价系统均有记录，不得撤回或撤销。竞买人不得扰乱竞价秩序，更不得恶意串通，影响或操纵其他竞买人竞价，如有发现将取消其竞买资格，没收竞买保证金，并追究其相应的法律责任。</w:t>
      </w:r>
    </w:p>
    <w:p w14:paraId="48C07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、竞买人一经在本文件上签字即表明同意遵循本规则之规定，并对自己竞买行为负责，不得影响他人竞买秩序。</w:t>
      </w:r>
    </w:p>
    <w:p w14:paraId="759826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、本《拍卖规则》复印件、扫描件与原价具有同样法律效力。</w:t>
      </w:r>
    </w:p>
    <w:p w14:paraId="433FE3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3F3C5206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48E964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7BAAFD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山东国赢拍卖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有限公司</w:t>
      </w:r>
    </w:p>
    <w:p w14:paraId="43C3B4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   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2026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日</w:t>
      </w:r>
    </w:p>
    <w:p w14:paraId="5FF81C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3910E5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10CACB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5D87F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竞买人已被告知并完全接受上述《拍卖规则》之规定。</w:t>
      </w:r>
    </w:p>
    <w:p w14:paraId="1E243D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4069A9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竞买人（盖章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签字）：</w:t>
      </w:r>
    </w:p>
    <w:p w14:paraId="635BD7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</w:p>
    <w:p w14:paraId="7C9827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联系电话：</w:t>
      </w:r>
    </w:p>
    <w:p w14:paraId="1F379A3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</w:p>
    <w:p w14:paraId="4ACAC57F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</w:p>
    <w:p w14:paraId="0A74D1C8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</w:pPr>
    </w:p>
    <w:sectPr>
      <w:footerReference r:id="rId3" w:type="default"/>
      <w:footerReference r:id="rId4" w:type="even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E1E32E">
    <w:pPr>
      <w:pStyle w:val="4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2</w:t>
    </w:r>
    <w:r>
      <w:fldChar w:fldCharType="end"/>
    </w:r>
  </w:p>
  <w:p w14:paraId="7593102D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FA8574">
    <w:pPr>
      <w:pStyle w:val="4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 w14:paraId="2898A489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1F3B29"/>
    <w:multiLevelType w:val="singleLevel"/>
    <w:tmpl w:val="9C1F3B2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4NGM3NjE2ZWJlZjliYTY3ZWRmNGM1YWZhZTJlOTUifQ=="/>
    <w:docVar w:name="KSO_WPS_MARK_KEY" w:val="bf90f2b4-d2a1-411c-9945-bc66d48c6ae7"/>
  </w:docVars>
  <w:rsids>
    <w:rsidRoot w:val="52376143"/>
    <w:rsid w:val="01197824"/>
    <w:rsid w:val="02C825EC"/>
    <w:rsid w:val="0AA277E2"/>
    <w:rsid w:val="0AD876A7"/>
    <w:rsid w:val="0C697DB0"/>
    <w:rsid w:val="0D6C317E"/>
    <w:rsid w:val="0EE135C3"/>
    <w:rsid w:val="0EFF697E"/>
    <w:rsid w:val="16ED0036"/>
    <w:rsid w:val="1733699E"/>
    <w:rsid w:val="1B285AE1"/>
    <w:rsid w:val="206C0111"/>
    <w:rsid w:val="246F68C9"/>
    <w:rsid w:val="257557F6"/>
    <w:rsid w:val="287031BA"/>
    <w:rsid w:val="2CE779D4"/>
    <w:rsid w:val="305840C7"/>
    <w:rsid w:val="361069C3"/>
    <w:rsid w:val="3B88601A"/>
    <w:rsid w:val="3C1D7844"/>
    <w:rsid w:val="40EB42EC"/>
    <w:rsid w:val="42AD752A"/>
    <w:rsid w:val="441C205C"/>
    <w:rsid w:val="44813F78"/>
    <w:rsid w:val="45D71D2E"/>
    <w:rsid w:val="4872256F"/>
    <w:rsid w:val="490B241B"/>
    <w:rsid w:val="4C365A00"/>
    <w:rsid w:val="50EE68AA"/>
    <w:rsid w:val="51D53D50"/>
    <w:rsid w:val="52376143"/>
    <w:rsid w:val="52BB5860"/>
    <w:rsid w:val="562A4D6C"/>
    <w:rsid w:val="56AA23A1"/>
    <w:rsid w:val="5D284EF1"/>
    <w:rsid w:val="5D990B42"/>
    <w:rsid w:val="62ED51EE"/>
    <w:rsid w:val="630E4B89"/>
    <w:rsid w:val="6B71426E"/>
    <w:rsid w:val="6D9B526C"/>
    <w:rsid w:val="6FBB7E47"/>
    <w:rsid w:val="75F867B7"/>
    <w:rsid w:val="7750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00" w:after="200" w:line="360" w:lineRule="auto"/>
      <w:ind w:firstLine="880"/>
      <w:outlineLvl w:val="1"/>
    </w:pPr>
    <w:rPr>
      <w:rFonts w:ascii="Cambria" w:hAnsi="Cambria" w:eastAsia="宋体"/>
      <w:b/>
      <w:bCs/>
      <w:kern w:val="0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2909</Words>
  <Characters>3101</Characters>
  <Lines>0</Lines>
  <Paragraphs>0</Paragraphs>
  <TotalTime>0</TotalTime>
  <ScaleCrop>false</ScaleCrop>
  <LinksUpToDate>false</LinksUpToDate>
  <CharactersWithSpaces>3109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2024-12-09T06:26:00Z</dcterms:created>
  <dc:creator>极致者不凡</dc:creator>
  <cp:lastModifiedBy>闫晨</cp:lastModifiedBy>
  <dcterms:modified xsi:type="dcterms:W3CDTF">2026-04-14T05:00:25Z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85CFE9D4035344089CC0ED4ACBE49631_11</vt:lpwstr>
  </property>
  <property fmtid="{D5CDD505-2E9C-101B-9397-08002B2CF9AE}" pid="4" name="KSOTemplateDocerSaveRecord">
    <vt:lpwstr>eyJoZGlkIjoiYzViNDA5OWY0ZWYxMTY3ZjYzZmVlYmE0ZDU4ODRlOWQiLCJ1c2VySWQiOiIxNDg2NTM2NTI2In0=</vt:lpwstr>
  </property>
</Properties>
</file>