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中国广电山东网络有限公司德州市分公司所属闲置机顶盒、ONU、UPS、三轮车等设备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5076</w:t>
      </w:r>
      <w:r>
        <w:rPr>
          <w:rFonts w:hint="eastAsia" w:cs="宋体" w:asciiTheme="minorEastAsia" w:hAnsiTheme="minorEastAsia"/>
          <w:color w:val="000000" w:themeColor="text1"/>
          <w:kern w:val="0"/>
          <w:szCs w:val="21"/>
          <w14:textFill>
            <w14:solidFill>
              <w14:schemeClr w14:val="tx1"/>
            </w14:solidFill>
          </w14:textFill>
        </w:rPr>
        <w:t>）的申请，</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6B0CDE"/>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B773151"/>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4E06951"/>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2025-09-24T07:12:27Z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