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  <w:b/>
          <w:bCs/>
          <w:sz w:val="36"/>
          <w:szCs w:val="28"/>
        </w:rPr>
        <w:t>拍卖特殊事项告知函</w:t>
      </w:r>
    </w:p>
    <w:p>
      <w:pPr>
        <w:rPr>
          <w:rFonts w:hint="eastAsia"/>
        </w:rPr>
      </w:pPr>
    </w:p>
    <w:p>
      <w:pPr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事由：关于【山东中医药大学所属4栋公寓楼家具及设备资产包】拍卖的特殊要求告知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</w:p>
    <w:p>
      <w:pPr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为确保本次拍卖的顺利进行及后续处置符合国家法律法规要求，现就标的物【蓄电池】的特殊性质及相关要求，向所有意向受让方郑重告知如下：</w:t>
      </w:r>
    </w:p>
    <w:p>
      <w:pPr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意向受让方必须具备危废处理资质，自行了解当地危废处理政策，按照国家法律法规要求对摘牌的标的物进行使用和处理，并出具危险废物转移联单，自行承担处置过程中的风险、处置费用，若处置过程中给转让方及第三方造成损失，需承担赔偿责任。</w:t>
      </w:r>
    </w:p>
    <w:p>
      <w:pPr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重要提示：</w:t>
      </w:r>
    </w:p>
    <w:p>
      <w:pPr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本告知函所述要求为参与本次拍卖的基本前提条件。意向受让方在递交竞买申请或参与竞拍，即视为已完全知悉、理解、确认并承诺遵守上述全部要求。</w:t>
      </w:r>
    </w:p>
    <w:p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请各意向受让方在决定参与竞拍前，务必审慎评估自身资质条件、技术能力、政策合规性及风险承担能力。因违反上述要求或处置不当导致的一切后果，均由意向受让方/买受人自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</w:rPr>
        <w:t>行承担，转让方不承担任何责任。</w:t>
      </w:r>
    </w:p>
    <w:p>
      <w:pPr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最终买受人需在签署《拍卖成交确认书》及/或相关转让协议时，对上述承诺进行书面确认。</w:t>
      </w:r>
    </w:p>
    <w:p>
      <w:pPr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cs="仿宋_GB2312"/>
          <w:b/>
          <w:bCs/>
          <w:sz w:val="28"/>
          <w:szCs w:val="28"/>
          <w:lang w:val="en-US" w:eastAsia="zh-CN"/>
        </w:rPr>
        <w:t>☆我方已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充分重视</w:t>
      </w:r>
      <w:r>
        <w:rPr>
          <w:rFonts w:hint="eastAsia" w:ascii="仿宋_GB2312" w:hAnsi="仿宋_GB2312" w:cs="仿宋_GB2312"/>
          <w:b/>
          <w:bCs/>
          <w:sz w:val="28"/>
          <w:szCs w:val="28"/>
          <w:lang w:val="en-US" w:eastAsia="zh-CN"/>
        </w:rPr>
        <w:t>并同意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以上告知内容。</w:t>
      </w:r>
    </w:p>
    <w:p>
      <w:pPr>
        <w:ind w:firstLine="2520" w:firstLineChars="9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2520" w:firstLineChars="9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意向受让方名称（盖章）：</w:t>
      </w:r>
    </w:p>
    <w:p>
      <w:pPr>
        <w:ind w:firstLine="2520" w:firstLineChars="900"/>
        <w:jc w:val="both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日期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2025年7月18日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B9B623"/>
    <w:multiLevelType w:val="multilevel"/>
    <w:tmpl w:val="33B9B623"/>
    <w:lvl w:ilvl="0" w:tentative="0">
      <w:start w:val="1"/>
      <w:numFmt w:val="decimal"/>
      <w:lvlText w:val="%1."/>
      <w:lvlJc w:val="left"/>
      <w:pPr>
        <w:ind w:left="1757" w:hanging="480"/>
      </w:pPr>
      <w:rPr>
        <w:rFonts w:hint="eastAsia"/>
      </w:rPr>
    </w:lvl>
    <w:lvl w:ilvl="1" w:tentative="0">
      <w:start w:val="1"/>
      <w:numFmt w:val="decimal"/>
      <w:pStyle w:val="3"/>
      <w:isLgl/>
      <w:lvlText w:val="%1.%2."/>
      <w:lvlJc w:val="left"/>
      <w:pPr>
        <w:ind w:left="2422" w:hanging="720"/>
      </w:pPr>
      <w:rPr>
        <w:rFonts w:hint="eastAsia"/>
      </w:rPr>
    </w:lvl>
    <w:lvl w:ilvl="2" w:tentative="0">
      <w:start w:val="1"/>
      <w:numFmt w:val="decimal"/>
      <w:isLgl/>
      <w:lvlText w:val="%1.%2.%3."/>
      <w:lvlJc w:val="left"/>
      <w:pPr>
        <w:ind w:left="2422" w:hanging="720"/>
      </w:pPr>
      <w:rPr>
        <w:rFonts w:hint="eastAsia"/>
      </w:rPr>
    </w:lvl>
    <w:lvl w:ilvl="3" w:tentative="0">
      <w:start w:val="1"/>
      <w:numFmt w:val="decimal"/>
      <w:isLgl/>
      <w:lvlText w:val="%1.%2.%3.%4."/>
      <w:lvlJc w:val="left"/>
      <w:pPr>
        <w:ind w:left="3349" w:hanging="1080"/>
      </w:pPr>
      <w:rPr>
        <w:rFonts w:hint="eastAsia"/>
      </w:rPr>
    </w:lvl>
    <w:lvl w:ilvl="4" w:tentative="0">
      <w:start w:val="1"/>
      <w:numFmt w:val="decimal"/>
      <w:isLgl/>
      <w:lvlText w:val="%1.%2.%3.%4.%5."/>
      <w:lvlJc w:val="left"/>
      <w:pPr>
        <w:ind w:left="4058" w:hanging="1080"/>
      </w:pPr>
      <w:rPr>
        <w:rFonts w:hint="eastAsia"/>
      </w:rPr>
    </w:lvl>
    <w:lvl w:ilvl="5" w:tentative="0">
      <w:start w:val="1"/>
      <w:numFmt w:val="decimal"/>
      <w:isLgl/>
      <w:lvlText w:val="%1.%2.%3.%4.%5.%6."/>
      <w:lvlJc w:val="left"/>
      <w:pPr>
        <w:ind w:left="4817" w:hanging="1440"/>
      </w:pPr>
      <w:rPr>
        <w:rFonts w:hint="eastAsia"/>
      </w:rPr>
    </w:lvl>
    <w:lvl w:ilvl="6" w:tentative="0">
      <w:start w:val="1"/>
      <w:numFmt w:val="decimal"/>
      <w:isLgl/>
      <w:lvlText w:val="%1.%2.%3.%4.%5.%6.%7."/>
      <w:lvlJc w:val="left"/>
      <w:pPr>
        <w:ind w:left="5597" w:hanging="1800"/>
      </w:pPr>
      <w:rPr>
        <w:rFonts w:hint="eastAsia"/>
      </w:rPr>
    </w:lvl>
    <w:lvl w:ilvl="7" w:tentative="0">
      <w:start w:val="1"/>
      <w:numFmt w:val="decimal"/>
      <w:isLgl/>
      <w:lvlText w:val="%1.%2.%3.%4.%5.%6.%7.%8."/>
      <w:lvlJc w:val="left"/>
      <w:pPr>
        <w:ind w:left="6017" w:hanging="1800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6797" w:hanging="216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</w:docVars>
  <w:rsids>
    <w:rsidRoot w:val="00000000"/>
    <w:rsid w:val="13275C71"/>
    <w:rsid w:val="156E7A0A"/>
    <w:rsid w:val="1CE1575A"/>
    <w:rsid w:val="1D474DEC"/>
    <w:rsid w:val="289109EB"/>
    <w:rsid w:val="3ABD1990"/>
    <w:rsid w:val="3EFE2A76"/>
    <w:rsid w:val="425A0B69"/>
    <w:rsid w:val="435F56FF"/>
    <w:rsid w:val="4D37082D"/>
    <w:rsid w:val="669346C6"/>
    <w:rsid w:val="6C6E4605"/>
    <w:rsid w:val="71F503B0"/>
    <w:rsid w:val="74830383"/>
    <w:rsid w:val="78D84B9D"/>
    <w:rsid w:val="7D3A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880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rFonts w:eastAsia="宋体" w:cs="Times New Roman" w:asciiTheme="minorAscii" w:hAnsiTheme="minorAscii"/>
      <w:b/>
      <w:kern w:val="44"/>
      <w:sz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宋体" w:cs="Times New Roman"/>
      <w:bCs/>
      <w:sz w:val="28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466</Words>
  <Characters>470</Characters>
  <Lines>0</Lines>
  <Paragraphs>0</Paragraphs>
  <TotalTime>38</TotalTime>
  <ScaleCrop>false</ScaleCrop>
  <LinksUpToDate>false</LinksUpToDate>
  <CharactersWithSpaces>470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2024-01-23T05:09:00Z</dcterms:created>
  <dc:creator>Administrator</dc:creator>
  <cp:lastModifiedBy>极致者不凡</cp:lastModifiedBy>
  <cp:lastPrinted>2025-07-17T08:22:00Z</cp:lastPrinted>
  <dcterms:modified xsi:type="dcterms:W3CDTF">2025-07-17T08:47:59Z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0594126B067942A5883E8D82396EA9CE_12</vt:lpwstr>
  </property>
</Properties>
</file>