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标的资产为济南大学所属9栋公寓楼报废家具、门窗等资产包。标的资产为济南大学待报废资产，包括学生公寓床、防盗门、木门、学生公寓组合家具、四门更衣柜、铁橱等，标的数量及质量以现场踏勘为准。标的资产按照所属类别均已达使用年限，无法继续使用。</w:t>
      </w:r>
      <w:r>
        <w:rPr>
          <w:rFonts w:hint="eastAsia" w:ascii="宋体" w:hAnsi="宋体" w:cs="宋体"/>
          <w:b/>
          <w:bCs/>
          <w:color w:val="auto"/>
          <w:spacing w:val="0"/>
          <w:sz w:val="24"/>
          <w:szCs w:val="24"/>
          <w:highlight w:val="none"/>
          <w:u w:val="none"/>
          <w:lang w:val="en-US" w:eastAsia="zh-CN"/>
        </w:rPr>
        <w:t>起拍价</w:t>
      </w:r>
      <w:r>
        <w:rPr>
          <w:rFonts w:hint="eastAsia" w:ascii="宋体" w:hAnsi="宋体"/>
          <w:b/>
          <w:bCs/>
          <w:color w:val="auto"/>
          <w:sz w:val="24"/>
          <w:lang w:val="en-US" w:eastAsia="zh-CN"/>
        </w:rPr>
        <w:t>49.0495</w:t>
      </w:r>
      <w:r>
        <w:rPr>
          <w:rFonts w:hint="eastAsia" w:ascii="宋体" w:hAnsi="宋体" w:cs="宋体"/>
          <w:b/>
          <w:bCs/>
          <w:color w:val="auto"/>
          <w:spacing w:val="0"/>
          <w:sz w:val="24"/>
          <w:szCs w:val="24"/>
          <w:highlight w:val="none"/>
          <w:u w:val="none"/>
          <w:lang w:val="en-US" w:eastAsia="zh-CN"/>
        </w:rPr>
        <w:t>万元，保证金14万元。</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cs="宋体"/>
          <w:color w:val="auto"/>
          <w:spacing w:val="0"/>
          <w:sz w:val="24"/>
          <w:szCs w:val="24"/>
          <w:u w:val="none"/>
          <w:lang w:val="en-US" w:eastAsia="zh-CN"/>
        </w:rPr>
        <w:t>1、</w:t>
      </w:r>
      <w:r>
        <w:rPr>
          <w:rFonts w:hint="eastAsia" w:ascii="宋体" w:hAnsi="宋体" w:eastAsia="宋体" w:cs="宋体"/>
          <w:color w:val="auto"/>
          <w:spacing w:val="0"/>
          <w:sz w:val="24"/>
          <w:szCs w:val="24"/>
          <w:u w:val="none"/>
          <w:lang w:eastAsia="zh-CN"/>
        </w:rPr>
        <w:t>转让标的整体处置，不可拆分。</w:t>
      </w:r>
      <w:bookmarkStart w:id="0" w:name="_GoBack"/>
      <w:bookmarkEnd w:id="0"/>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pacing w:val="0"/>
          <w:sz w:val="24"/>
          <w:szCs w:val="24"/>
          <w:u w:val="none"/>
          <w:lang w:eastAsia="zh-CN"/>
        </w:rPr>
      </w:pPr>
      <w:r>
        <w:rPr>
          <w:rFonts w:hint="eastAsia" w:ascii="宋体" w:hAnsi="宋体" w:cs="宋体"/>
          <w:b/>
          <w:bCs/>
          <w:color w:val="auto"/>
          <w:spacing w:val="0"/>
          <w:sz w:val="24"/>
          <w:szCs w:val="24"/>
          <w:u w:val="none"/>
          <w:lang w:val="en-US" w:eastAsia="zh-CN"/>
        </w:rPr>
        <w:t>2、</w:t>
      </w:r>
      <w:r>
        <w:rPr>
          <w:rFonts w:hint="eastAsia" w:ascii="宋体" w:hAnsi="宋体" w:eastAsia="宋体" w:cs="宋体"/>
          <w:b/>
          <w:bCs/>
          <w:color w:val="auto"/>
          <w:spacing w:val="0"/>
          <w:sz w:val="24"/>
          <w:szCs w:val="24"/>
          <w:u w:val="none"/>
          <w:lang w:eastAsia="zh-CN"/>
        </w:rPr>
        <w:t>转让标的须于7月11日前根据转让方要求交割。</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eastAsia="宋体" w:cs="宋体"/>
          <w:color w:val="auto"/>
          <w:spacing w:val="0"/>
          <w:sz w:val="24"/>
          <w:szCs w:val="24"/>
          <w:u w:val="none"/>
          <w:lang w:eastAsia="zh-CN"/>
        </w:rPr>
        <w:t>3</w:t>
      </w:r>
      <w:r>
        <w:rPr>
          <w:rFonts w:hint="eastAsia" w:ascii="宋体" w:hAnsi="宋体" w:cs="宋体"/>
          <w:color w:val="auto"/>
          <w:spacing w:val="0"/>
          <w:sz w:val="24"/>
          <w:szCs w:val="24"/>
          <w:u w:val="none"/>
          <w:lang w:eastAsia="zh-CN"/>
        </w:rPr>
        <w:t>、</w:t>
      </w:r>
      <w:r>
        <w:rPr>
          <w:rFonts w:hint="eastAsia" w:ascii="宋体" w:hAnsi="宋体" w:eastAsia="宋体" w:cs="宋体"/>
          <w:color w:val="auto"/>
          <w:spacing w:val="0"/>
          <w:sz w:val="24"/>
          <w:szCs w:val="24"/>
          <w:u w:val="none"/>
          <w:lang w:eastAsia="zh-CN"/>
        </w:rPr>
        <w:t>转让标的现存放于山东省济南市市中区南辛庄西路336号。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eastAsia="宋体" w:cs="宋体"/>
          <w:color w:val="auto"/>
          <w:spacing w:val="0"/>
          <w:sz w:val="24"/>
          <w:szCs w:val="24"/>
          <w:u w:val="none"/>
          <w:lang w:eastAsia="zh-CN"/>
        </w:rPr>
        <w:t>4</w:t>
      </w:r>
      <w:r>
        <w:rPr>
          <w:rFonts w:hint="eastAsia" w:ascii="宋体" w:hAnsi="宋体" w:cs="宋体"/>
          <w:color w:val="auto"/>
          <w:spacing w:val="0"/>
          <w:sz w:val="24"/>
          <w:szCs w:val="24"/>
          <w:u w:val="none"/>
          <w:lang w:eastAsia="zh-CN"/>
        </w:rPr>
        <w:t>、</w:t>
      </w:r>
      <w:r>
        <w:rPr>
          <w:rFonts w:hint="eastAsia" w:ascii="宋体" w:hAnsi="宋体" w:eastAsia="宋体" w:cs="宋体"/>
          <w:color w:val="auto"/>
          <w:spacing w:val="0"/>
          <w:sz w:val="24"/>
          <w:szCs w:val="24"/>
          <w:u w:val="none"/>
          <w:lang w:eastAsia="zh-CN"/>
        </w:rPr>
        <w:t>转让标的目前处于闲置报废状态，标的实际情况以移交时的现状为准，转让方及交易所不对标的质量、性能、数量等提供任何保证。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eastAsia="zh-CN"/>
        </w:rPr>
        <w:t>5</w:t>
      </w:r>
      <w:r>
        <w:rPr>
          <w:rFonts w:hint="eastAsia" w:ascii="宋体" w:hAnsi="宋体" w:cs="宋体"/>
          <w:color w:val="auto"/>
          <w:spacing w:val="0"/>
          <w:sz w:val="24"/>
          <w:szCs w:val="24"/>
          <w:u w:val="none"/>
          <w:lang w:eastAsia="zh-CN"/>
        </w:rPr>
        <w:t>、</w:t>
      </w:r>
      <w:r>
        <w:rPr>
          <w:rFonts w:hint="eastAsia" w:ascii="宋体" w:hAnsi="宋体" w:eastAsia="宋体" w:cs="宋体"/>
          <w:color w:val="auto"/>
          <w:spacing w:val="0"/>
          <w:sz w:val="24"/>
          <w:szCs w:val="24"/>
          <w:u w:val="none"/>
          <w:lang w:eastAsia="zh-CN"/>
        </w:rPr>
        <w:t>其他事项详见信源评报字（2025）第060183号《资产评估报告》。</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竞价开始时间2025年7月7日下午18时</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在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须承诺，于《资产交易合同》签订之日一次性将全部交易价款支付至国赢拍卖所指定账户，自转让方通知进场交割之日起按照转让方要求完成标的资产的拆除、搬运及场地清理等工作。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3"/>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3"/>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br w:type="page"/>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3"/>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3"/>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107E65FB"/>
    <w:rsid w:val="12F64B6E"/>
    <w:rsid w:val="140E413A"/>
    <w:rsid w:val="17A41577"/>
    <w:rsid w:val="192A3611"/>
    <w:rsid w:val="19302229"/>
    <w:rsid w:val="196E66EE"/>
    <w:rsid w:val="1AD05CA5"/>
    <w:rsid w:val="1B1A56E9"/>
    <w:rsid w:val="1B285AE1"/>
    <w:rsid w:val="20046EB4"/>
    <w:rsid w:val="21EB1487"/>
    <w:rsid w:val="22DB6392"/>
    <w:rsid w:val="247E73BC"/>
    <w:rsid w:val="253F73D1"/>
    <w:rsid w:val="256718FC"/>
    <w:rsid w:val="2632693A"/>
    <w:rsid w:val="29A742E4"/>
    <w:rsid w:val="29B64C00"/>
    <w:rsid w:val="2E9838E9"/>
    <w:rsid w:val="2F5B094A"/>
    <w:rsid w:val="301F52AD"/>
    <w:rsid w:val="305840C7"/>
    <w:rsid w:val="311E645E"/>
    <w:rsid w:val="38057AB5"/>
    <w:rsid w:val="38D615D9"/>
    <w:rsid w:val="3A347BA7"/>
    <w:rsid w:val="3EDC25BB"/>
    <w:rsid w:val="40BE01CA"/>
    <w:rsid w:val="40EB42EC"/>
    <w:rsid w:val="43231F4D"/>
    <w:rsid w:val="4346304D"/>
    <w:rsid w:val="464E2426"/>
    <w:rsid w:val="481C62E7"/>
    <w:rsid w:val="4872256F"/>
    <w:rsid w:val="4D42778C"/>
    <w:rsid w:val="4E001213"/>
    <w:rsid w:val="4EA84268"/>
    <w:rsid w:val="4F7B372A"/>
    <w:rsid w:val="50940F47"/>
    <w:rsid w:val="52376143"/>
    <w:rsid w:val="54901A26"/>
    <w:rsid w:val="54D73556"/>
    <w:rsid w:val="56AA23A1"/>
    <w:rsid w:val="58445001"/>
    <w:rsid w:val="5CAD510C"/>
    <w:rsid w:val="5DF11787"/>
    <w:rsid w:val="6092266B"/>
    <w:rsid w:val="61E442A7"/>
    <w:rsid w:val="62220039"/>
    <w:rsid w:val="656A1E1F"/>
    <w:rsid w:val="65A71C0B"/>
    <w:rsid w:val="674A1F08"/>
    <w:rsid w:val="6B71426E"/>
    <w:rsid w:val="6C904861"/>
    <w:rsid w:val="6E260382"/>
    <w:rsid w:val="6FBB7E47"/>
    <w:rsid w:val="71924BD7"/>
    <w:rsid w:val="73383602"/>
    <w:rsid w:val="76F341DE"/>
    <w:rsid w:val="77027DE3"/>
    <w:rsid w:val="77502AC7"/>
    <w:rsid w:val="77ED5B0C"/>
    <w:rsid w:val="7A34524A"/>
    <w:rsid w:val="7A38059A"/>
    <w:rsid w:val="7ADE0E8D"/>
    <w:rsid w:val="7BA751BD"/>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2886</Words>
  <Characters>2979</Characters>
  <Lines>0</Lines>
  <Paragraphs>0</Paragraphs>
  <TotalTime>1</TotalTime>
  <ScaleCrop>false</ScaleCrop>
  <LinksUpToDate>false</LinksUpToDate>
  <CharactersWithSpaces>3032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2025-07-02T02:17:03Z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2C66F576A86D403CAD663412FF93A441_13</vt:lpwstr>
  </property>
</Properties>
</file>