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山东大众报业（集团）有限公司所属报废厨具设备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w:t>
      </w:r>
      <w:bookmarkStart w:id="0" w:name="_GoBack"/>
      <w:bookmarkEnd w:id="0"/>
      <w:r>
        <w:rPr>
          <w:rFonts w:hint="eastAsia" w:cs="宋体" w:asciiTheme="minorEastAsia" w:hAnsiTheme="minorEastAsia"/>
          <w:kern w:val="0"/>
          <w:szCs w:val="21"/>
        </w:rPr>
        <w:t>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5782</Words>
  <Characters>5931</Characters>
  <Lines>49</Lines>
  <Paragraphs>14</Paragraphs>
  <TotalTime>0</TotalTime>
  <ScaleCrop>false</ScaleCrop>
  <LinksUpToDate>false</LinksUpToDate>
  <CharactersWithSpaces>6229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2025-05-20T06:54:31Z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