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泰山财产保险股份有限公司所属32辆查勘车拍卖项目。本次项目共分为</w:t>
      </w:r>
      <w:r>
        <w:rPr>
          <w:rFonts w:hint="eastAsia" w:ascii="宋体" w:hAnsi="宋体" w:cs="宋体"/>
          <w:color w:val="auto"/>
          <w:spacing w:val="0"/>
          <w:sz w:val="24"/>
          <w:szCs w:val="24"/>
          <w:u w:val="none"/>
          <w:lang w:val="en-US" w:eastAsia="zh-CN"/>
        </w:rPr>
        <w:t>12</w:t>
      </w:r>
      <w:bookmarkStart w:id="0" w:name="_GoBack"/>
      <w:bookmarkEnd w:id="0"/>
      <w:r>
        <w:rPr>
          <w:rFonts w:hint="eastAsia" w:ascii="宋体" w:hAnsi="宋体" w:eastAsia="宋体" w:cs="宋体"/>
          <w:color w:val="auto"/>
          <w:spacing w:val="0"/>
          <w:sz w:val="24"/>
          <w:szCs w:val="24"/>
          <w:u w:val="none"/>
          <w:lang w:val="en-US" w:eastAsia="zh-CN"/>
        </w:rPr>
        <w:t>个子标的，按顺序拍卖。</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200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除对底价应价外，各竞买人每次加价不得低于加价幅度。竞价过程由多个连续报价周期组成，每个报价周期为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。在每个报价周期内，如出现新的有效报价，则进入新的报价周期；在一个报价周期内如未出现新的有效报价，则当前有效报价方成为本次拍卖活动的</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标的1竞价结束后，标的2开始竞价，以此类推。</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r>
        <w:rPr>
          <w:rFonts w:hint="eastAsia" w:ascii="宋体" w:hAnsi="宋体" w:cs="宋体"/>
          <w:b/>
          <w:bCs/>
          <w:color w:val="auto"/>
          <w:spacing w:val="0"/>
          <w:sz w:val="24"/>
          <w:szCs w:val="24"/>
          <w:lang w:val="en-US" w:eastAsia="zh-CN"/>
        </w:rPr>
        <w:t>保证金金额为2000元/标的</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）竞买人交纳的保证金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账号：8179 7240 1421 0092 12</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之日起5个工作日内与转让方签署《资产交易合同》，并在《资产交易合同》签订之日起5个工作日内，将交易价款和交易费一次性支付至山东国赢拍卖有限公司指定账户（以到账为准）。</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）竞买人须承诺，同意在在《资产交易合同》签订之日起5个工作日内，与转让方办理标的资产及相关权属证明文件的交接手续，并于交接后10个工作日内自行办理完成标的资产的权属变更登记手续。</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后5个工作日内将全部交易价款划转至转让方指定账户。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）竞买人须承诺，自行办理车辆过户过程中涉及的保险及年审等手续，并承担由此产生的所有费用（含补交的费用）。具体费用情况须由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至相关单位自行查询。</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）竞买人须承诺，已充分了解标的资产的情况，同意交易完成后在办理标的资产的过户过程中，转让方仅以提供现有资料为其应尽的协助配合义务，其他事宜均应由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办理，转让方不承担标的资产过户不能的法律风险。如若因政府相关部门或其他不可归咎于转让方的因素导致标的资产完成权属变更的日期过于迟延，</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不得向转让方主张承担未履行协助配合义务的违约责任。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）竞买人须承诺，在公告期间已自行对标的资产进行了现场考察并全面了解，一经递交</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申请并交纳保证金后，即表明理解并接受本次资产转让的所有内容及程序，完全了解与认可</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标的状况以及存在的瑕疵等一切内容，并自行承担</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标的所带来的一切风险和后果；成为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后不得以不了解</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标的为由退还</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标的，否则将视为违约；非因转让方原因所引发的风险因素，由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车辆均按现场展示的状况及状态进行现状转让和交接，转让方对车辆所作出的说明及相关资料均是对标的所作的参考性说明，不作为转让方对车辆品质的任何担保，也不作为车辆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）车辆必须过户，过户地不限，</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须自行了解迁入地车辆限购及指标管理政策，如成交后不能办理过户的由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承担一切损失与责任。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）标的车辆移交后车辆发生的一切违章、违法、交通事故、意外事故等，由此产生的经济损失及法律纠纷由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自行承担。为完成标的车辆移交涉及的一切费用由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自理。</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）如车辆成交后年检、保险过期由买受人自行办理，费用自理。保险不支持变更、过户。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）标的车辆车牌号码不在转让范围内。（车辆不带指标转让。）</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其他事项详见鲁卓信评报字[2024]第1188号《资产评估报告》。</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，买受人应向本公司支付佣金，佣金为成交价的5%；拍卖成交后买受人需支付评估费300元/辆，评估费由本公司代为收取</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pacing w:val="0"/>
          <w:sz w:val="24"/>
          <w:szCs w:val="24"/>
        </w:rPr>
      </w:pPr>
    </w:p>
    <w:p>
      <w:pPr>
        <w:pStyle w:val="2"/>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3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4</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25</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2"/>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wordWrap w:val="0"/>
        <w:spacing w:line="360" w:lineRule="auto"/>
        <w:ind w:firstLine="0" w:firstLineChars="0"/>
        <w:jc w:val="left"/>
        <w:rPr>
          <w:rFonts w:hint="eastAsia" w:ascii="仿宋" w:hAnsi="仿宋" w:eastAsia="仿宋" w:cs="仿宋"/>
          <w:color w:val="000000"/>
          <w:sz w:val="24"/>
        </w:rPr>
      </w:pPr>
    </w:p>
    <w:p>
      <w:pPr>
        <w:pStyle w:val="2"/>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0E759E9"/>
    <w:rsid w:val="01282E62"/>
    <w:rsid w:val="193F032E"/>
    <w:rsid w:val="2B0D6808"/>
    <w:rsid w:val="305840C7"/>
    <w:rsid w:val="3D9A2417"/>
    <w:rsid w:val="40EB42EC"/>
    <w:rsid w:val="415D7830"/>
    <w:rsid w:val="52376143"/>
    <w:rsid w:val="5EFC68C8"/>
    <w:rsid w:val="701F58F4"/>
    <w:rsid w:val="70C60851"/>
    <w:rsid w:val="76BE33C0"/>
    <w:rsid w:val="7F4357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3112</Words>
  <Characters>3194</Characters>
  <Lines>0</Lines>
  <Paragraphs>0</Paragraphs>
  <TotalTime>0</TotalTime>
  <ScaleCrop>false</ScaleCrop>
  <LinksUpToDate>false</LinksUpToDate>
  <CharactersWithSpaces>3251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dcterms:modified xsi:type="dcterms:W3CDTF">2025-04-28T05:54:58Z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85CFE9D4035344089CC0ED4ACBE49631_11</vt:lpwstr>
  </property>
</Properties>
</file>