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中国广电山东网络有限公司聊城市分公司所属机顶盒等电子设备、工具器具及三轮车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w:t>
      </w:r>
      <w:bookmarkStart w:id="0" w:name="_GoBack"/>
      <w:bookmarkEnd w:id="0"/>
      <w:r>
        <w:rPr>
          <w:rFonts w:hint="eastAsia" w:cs="宋体" w:asciiTheme="minorEastAsia" w:hAnsiTheme="minorEastAsia"/>
          <w:kern w:val="0"/>
          <w:szCs w:val="21"/>
        </w:rPr>
        <w:t>（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2025-02-13T06:03:05Z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