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pPr>
        <w:spacing w:line="300" w:lineRule="exact"/>
        <w:ind w:firstLine="480" w:firstLineChars="200"/>
        <w:rPr>
          <w:rFonts w:hint="default"/>
          <w:lang w:val="en-US" w:eastAsia="zh-CN"/>
        </w:rPr>
      </w:pPr>
      <w:r>
        <w:rPr>
          <w:rFonts w:hint="eastAsia" w:ascii="宋体" w:hAnsi="宋体" w:eastAsia="宋体" w:cs="宋体"/>
          <w:color w:val="auto"/>
          <w:spacing w:val="0"/>
          <w:sz w:val="24"/>
          <w:szCs w:val="24"/>
          <w:u w:val="none"/>
          <w:lang w:val="en-US" w:eastAsia="zh-CN"/>
        </w:rPr>
        <w:t>标的：</w:t>
      </w:r>
      <w:r>
        <w:rPr>
          <w:rFonts w:hint="eastAsia" w:ascii="宋体" w:hAnsi="宋体" w:eastAsia="宋体" w:cs="宋体"/>
          <w:i w:val="0"/>
          <w:iCs w:val="0"/>
          <w:caps w:val="0"/>
          <w:color w:val="auto"/>
          <w:spacing w:val="0"/>
          <w:sz w:val="24"/>
          <w:szCs w:val="24"/>
          <w:u w:val="none"/>
          <w:lang w:val="en-US" w:eastAsia="zh-CN"/>
        </w:rPr>
        <w:t>绿地汇中心53号楼59套公寓三年租赁权</w:t>
      </w:r>
      <w:r>
        <w:rPr>
          <w:rFonts w:hint="eastAsia" w:ascii="宋体" w:hAnsi="宋体" w:cs="宋体"/>
          <w:color w:val="auto"/>
          <w:spacing w:val="0"/>
          <w:sz w:val="24"/>
          <w:szCs w:val="24"/>
          <w:u w:val="none"/>
          <w:lang w:val="en-US" w:eastAsia="zh-CN"/>
        </w:rPr>
        <w:t>（</w:t>
      </w:r>
      <w:r>
        <w:rPr>
          <w:rFonts w:hint="eastAsia" w:ascii="宋体" w:hAnsi="宋体" w:eastAsia="宋体" w:cs="宋体"/>
          <w:color w:val="auto"/>
          <w:spacing w:val="0"/>
          <w:sz w:val="24"/>
          <w:szCs w:val="24"/>
          <w:u w:val="none"/>
          <w:lang w:val="en-US" w:eastAsia="zh-CN"/>
        </w:rPr>
        <w:t>项目编号：GYPM250002</w:t>
      </w:r>
      <w:r>
        <w:rPr>
          <w:rFonts w:hint="eastAsia" w:ascii="宋体" w:hAnsi="宋体" w:cs="宋体"/>
          <w:color w:val="auto"/>
          <w:spacing w:val="0"/>
          <w:sz w:val="24"/>
          <w:szCs w:val="24"/>
          <w:u w:val="none"/>
          <w:lang w:val="en-US" w:eastAsia="zh-CN"/>
        </w:rPr>
        <w:t>）</w:t>
      </w:r>
      <w:r>
        <w:rPr>
          <w:rFonts w:hint="eastAsia" w:ascii="宋体" w:hAnsi="宋体" w:eastAsia="宋体" w:cs="宋体"/>
          <w:color w:val="auto"/>
          <w:spacing w:val="0"/>
          <w:sz w:val="24"/>
          <w:szCs w:val="24"/>
          <w:u w:val="none"/>
          <w:lang w:val="en-US" w:eastAsia="zh-CN"/>
        </w:rPr>
        <w:t>。标的物坐落于</w:t>
      </w:r>
      <w:r>
        <w:rPr>
          <w:rFonts w:hint="eastAsia" w:ascii="宋体" w:hAnsi="宋体" w:eastAsia="宋体" w:cs="宋体"/>
          <w:color w:val="auto"/>
          <w:sz w:val="24"/>
          <w:szCs w:val="24"/>
          <w:u w:val="none"/>
        </w:rPr>
        <w:t>济南市历城区绿地汇中心53号楼 21-23 层，房屋建筑物已经竣工，简装修带基本家具</w:t>
      </w:r>
      <w:r>
        <w:rPr>
          <w:rFonts w:hint="eastAsia" w:ascii="宋体" w:hAnsi="宋体" w:eastAsia="宋体" w:cs="宋体"/>
          <w:color w:val="auto"/>
          <w:sz w:val="24"/>
          <w:szCs w:val="24"/>
          <w:u w:val="none"/>
          <w:lang w:eastAsia="zh-CN"/>
        </w:rPr>
        <w:t>。</w:t>
      </w:r>
      <w:r>
        <w:rPr>
          <w:rFonts w:hint="eastAsia" w:ascii="宋体" w:hAnsi="宋体" w:eastAsia="宋体" w:cs="宋体"/>
          <w:i w:val="0"/>
          <w:iCs w:val="0"/>
          <w:caps w:val="0"/>
          <w:color w:val="auto"/>
          <w:spacing w:val="0"/>
          <w:sz w:val="24"/>
          <w:szCs w:val="24"/>
          <w:u w:val="none"/>
          <w:lang w:val="en-US" w:eastAsia="zh-CN"/>
        </w:rPr>
        <w:t>租赁标的整体出租，不可拆分。建成时间2021年1月，用途为商务金融用地/商务公寓</w:t>
      </w:r>
      <w:bookmarkStart w:id="0" w:name="_GoBack"/>
      <w:bookmarkEnd w:id="0"/>
      <w:r>
        <w:rPr>
          <w:rFonts w:hint="eastAsia" w:ascii="宋体" w:hAnsi="宋体" w:eastAsia="宋体" w:cs="宋体"/>
          <w:i w:val="0"/>
          <w:iCs w:val="0"/>
          <w:caps w:val="0"/>
          <w:color w:val="auto"/>
          <w:spacing w:val="0"/>
          <w:sz w:val="24"/>
          <w:szCs w:val="24"/>
          <w:u w:val="none"/>
          <w:lang w:val="en-US" w:eastAsia="zh-CN"/>
        </w:rPr>
        <w:t>，分为59套，每间面积不等，详见</w:t>
      </w:r>
      <w:r>
        <w:rPr>
          <w:rFonts w:hint="eastAsia" w:ascii="宋体" w:hAnsi="宋体" w:eastAsia="宋体" w:cs="宋体"/>
          <w:color w:val="auto"/>
          <w:sz w:val="24"/>
          <w:szCs w:val="24"/>
          <w:u w:val="none"/>
        </w:rPr>
        <w:t>鲁鼎程评报字[2025]第104号</w:t>
      </w:r>
      <w:r>
        <w:rPr>
          <w:rFonts w:hint="eastAsia" w:ascii="宋体" w:hAnsi="宋体" w:eastAsia="宋体" w:cs="宋体"/>
          <w:i w:val="0"/>
          <w:iCs w:val="0"/>
          <w:caps w:val="0"/>
          <w:color w:val="auto"/>
          <w:spacing w:val="0"/>
          <w:sz w:val="24"/>
          <w:szCs w:val="24"/>
          <w:u w:val="none"/>
          <w:lang w:val="en-US" w:eastAsia="zh-CN"/>
        </w:rPr>
        <w:t>资产评估报告。起拍价：720000元/年</w:t>
      </w:r>
      <w:r>
        <w:rPr>
          <w:rFonts w:hint="eastAsia" w:ascii="宋体" w:hAnsi="宋体" w:eastAsia="宋体" w:cs="宋体"/>
          <w:color w:val="auto"/>
          <w:spacing w:val="0"/>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竞价开始时间2025年2月19日上午9时30分，自由竞价时长10分钟，限时竞价时长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r>
        <w:rPr>
          <w:rFonts w:hint="eastAsia" w:ascii="宋体" w:hAnsi="宋体" w:eastAsia="宋体" w:cs="宋体"/>
          <w:color w:val="auto"/>
          <w:spacing w:val="0"/>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保证金金额为20000元</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3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开户行：浙商银行股份有限公司济南分行</w:t>
      </w:r>
    </w:p>
    <w:p>
      <w:pPr>
        <w:keepNext w:val="0"/>
        <w:keepLines w:val="0"/>
        <w:pageBreakBefore w:val="0"/>
        <w:widowControl w:val="0"/>
        <w:kinsoku/>
        <w:wordWrap/>
        <w:overflowPunct/>
        <w:topLinePunct w:val="0"/>
        <w:autoSpaceDE/>
        <w:autoSpaceDN/>
        <w:bidi w:val="0"/>
        <w:adjustRightInd/>
        <w:snapToGrid/>
        <w:spacing w:line="3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账号：4510000010120100700492</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须承诺，在公告期间已自行对标的资产进行了全面了解，一经递交</w:t>
      </w:r>
      <w:r>
        <w:rPr>
          <w:rFonts w:hint="eastAsia" w:ascii="宋体" w:hAnsi="宋体" w:cs="宋体"/>
          <w:color w:val="auto"/>
          <w:spacing w:val="0"/>
          <w:sz w:val="24"/>
          <w:szCs w:val="24"/>
          <w:lang w:val="en-US" w:eastAsia="zh-CN"/>
        </w:rPr>
        <w:t>拍卖规则</w:t>
      </w:r>
      <w:r>
        <w:rPr>
          <w:rFonts w:hint="eastAsia" w:ascii="宋体" w:hAnsi="宋体" w:eastAsia="宋体" w:cs="宋体"/>
          <w:color w:val="auto"/>
          <w:spacing w:val="0"/>
          <w:sz w:val="24"/>
          <w:szCs w:val="24"/>
        </w:rPr>
        <w:t>并交纳保证金后，即表明理解并接受本次资产</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的所有内容及程序，完全了解与认可</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标的状况以及存在的瑕疵等一切内容，并自行承担</w:t>
      </w:r>
      <w:r>
        <w:rPr>
          <w:rFonts w:hint="eastAsia" w:ascii="宋体" w:hAnsi="宋体" w:cs="宋体"/>
          <w:color w:val="auto"/>
          <w:spacing w:val="0"/>
          <w:sz w:val="24"/>
          <w:szCs w:val="24"/>
          <w:lang w:val="en-US" w:eastAsia="zh-CN"/>
        </w:rPr>
        <w:t>竞买</w:t>
      </w:r>
      <w:r>
        <w:rPr>
          <w:rFonts w:hint="eastAsia" w:ascii="宋体" w:hAnsi="宋体" w:eastAsia="宋体" w:cs="宋体"/>
          <w:color w:val="auto"/>
          <w:spacing w:val="0"/>
          <w:sz w:val="24"/>
          <w:szCs w:val="24"/>
        </w:rPr>
        <w:t>标的所带来的一切风险和后果；成为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后不得以不了解</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标的为由退还</w:t>
      </w:r>
      <w:r>
        <w:rPr>
          <w:rFonts w:hint="eastAsia" w:ascii="宋体" w:hAnsi="宋体" w:cs="宋体"/>
          <w:color w:val="auto"/>
          <w:spacing w:val="0"/>
          <w:sz w:val="24"/>
          <w:szCs w:val="24"/>
          <w:lang w:val="en-US" w:eastAsia="zh-CN"/>
        </w:rPr>
        <w:t>拍卖</w:t>
      </w:r>
      <w:r>
        <w:rPr>
          <w:rFonts w:hint="eastAsia" w:ascii="宋体" w:hAnsi="宋体" w:eastAsia="宋体" w:cs="宋体"/>
          <w:color w:val="auto"/>
          <w:spacing w:val="0"/>
          <w:sz w:val="24"/>
          <w:szCs w:val="24"/>
        </w:rPr>
        <w:t>标的，否则将视为违约；非因转让方原因所引发的风险因素，由</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 xml:space="preserve">自行承担。 </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后</w:t>
      </w:r>
      <w:r>
        <w:rPr>
          <w:rFonts w:hint="eastAsia" w:ascii="宋体" w:hAnsi="宋体" w:eastAsia="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w:t>
      </w:r>
      <w:r>
        <w:rPr>
          <w:rFonts w:hint="eastAsia" w:ascii="宋体" w:hAnsi="宋体" w:cs="宋体"/>
          <w:color w:val="auto"/>
          <w:spacing w:val="0"/>
          <w:sz w:val="24"/>
          <w:szCs w:val="24"/>
          <w:lang w:val="en-US" w:eastAsia="zh-CN"/>
        </w:rPr>
        <w:t>房屋租赁</w:t>
      </w:r>
      <w:r>
        <w:rPr>
          <w:rFonts w:hint="eastAsia" w:ascii="宋体" w:hAnsi="宋体" w:eastAsia="宋体" w:cs="宋体"/>
          <w:color w:val="auto"/>
          <w:spacing w:val="0"/>
          <w:sz w:val="24"/>
          <w:szCs w:val="24"/>
        </w:rPr>
        <w:t>合同》，自《</w:t>
      </w:r>
      <w:r>
        <w:rPr>
          <w:rFonts w:hint="eastAsia" w:ascii="宋体" w:hAnsi="宋体" w:cs="宋体"/>
          <w:color w:val="auto"/>
          <w:spacing w:val="0"/>
          <w:sz w:val="24"/>
          <w:szCs w:val="24"/>
          <w:lang w:val="en-US" w:eastAsia="zh-CN"/>
        </w:rPr>
        <w:t>房屋租赁</w:t>
      </w:r>
      <w:r>
        <w:rPr>
          <w:rFonts w:hint="eastAsia" w:ascii="宋体" w:hAnsi="宋体" w:eastAsia="宋体" w:cs="宋体"/>
          <w:color w:val="auto"/>
          <w:spacing w:val="0"/>
          <w:sz w:val="24"/>
          <w:szCs w:val="24"/>
        </w:rPr>
        <w:t>合同》签订之日起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rPr>
        <w:t>个工作日内，</w:t>
      </w:r>
      <w:r>
        <w:rPr>
          <w:rFonts w:hint="eastAsia" w:ascii="宋体" w:hAnsi="宋体" w:cs="宋体"/>
          <w:color w:val="auto"/>
          <w:spacing w:val="0"/>
          <w:sz w:val="24"/>
          <w:szCs w:val="24"/>
          <w:lang w:val="en-US" w:eastAsia="zh-CN"/>
        </w:rPr>
        <w:t>按照合同约定交纳首期租金（3个月租金）和</w:t>
      </w:r>
      <w:r>
        <w:rPr>
          <w:rFonts w:hint="eastAsia" w:ascii="宋体" w:hAnsi="宋体" w:eastAsia="宋体" w:cs="宋体"/>
          <w:color w:val="auto"/>
          <w:spacing w:val="0"/>
          <w:sz w:val="24"/>
          <w:szCs w:val="24"/>
        </w:rPr>
        <w:t>纳1个月租金的租赁保证金</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租赁保证金不计利息</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月租金按最终成交价格/12计算。</w:t>
      </w:r>
      <w:r>
        <w:rPr>
          <w:rFonts w:hint="eastAsia" w:ascii="宋体" w:hAnsi="宋体" w:eastAsia="宋体" w:cs="宋体"/>
          <w:color w:val="auto"/>
          <w:spacing w:val="0"/>
          <w:sz w:val="24"/>
          <w:szCs w:val="24"/>
          <w:lang w:val="en-US" w:eastAsia="zh-CN"/>
        </w:rPr>
        <w:t>租金每两年上浮2%。</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三）竞买人</w:t>
      </w:r>
      <w:r>
        <w:rPr>
          <w:rFonts w:hint="eastAsia" w:ascii="宋体" w:hAnsi="宋体" w:eastAsia="宋体" w:cs="宋体"/>
          <w:color w:val="auto"/>
          <w:spacing w:val="0"/>
          <w:sz w:val="24"/>
          <w:szCs w:val="24"/>
        </w:rPr>
        <w:t>须承诺，租金每</w:t>
      </w:r>
      <w:r>
        <w:rPr>
          <w:rFonts w:hint="eastAsia" w:ascii="宋体" w:hAnsi="宋体" w:cs="宋体"/>
          <w:color w:val="auto"/>
          <w:spacing w:val="0"/>
          <w:sz w:val="24"/>
          <w:szCs w:val="24"/>
          <w:lang w:val="en-US" w:eastAsia="zh-CN"/>
        </w:rPr>
        <w:t>季度</w:t>
      </w:r>
      <w:r>
        <w:rPr>
          <w:rFonts w:hint="eastAsia" w:ascii="宋体" w:hAnsi="宋体" w:eastAsia="宋体" w:cs="宋体"/>
          <w:color w:val="auto"/>
          <w:spacing w:val="0"/>
          <w:sz w:val="24"/>
          <w:szCs w:val="24"/>
        </w:rPr>
        <w:t>支付一次，前一个月</w:t>
      </w:r>
      <w:r>
        <w:rPr>
          <w:rFonts w:hint="eastAsia" w:ascii="宋体" w:hAnsi="宋体" w:cs="宋体"/>
          <w:color w:val="auto"/>
          <w:spacing w:val="0"/>
          <w:sz w:val="24"/>
          <w:szCs w:val="24"/>
          <w:lang w:val="en-US" w:eastAsia="zh-CN"/>
        </w:rPr>
        <w:t>支付下季度租金</w:t>
      </w:r>
      <w:r>
        <w:rPr>
          <w:rFonts w:hint="eastAsia" w:ascii="宋体" w:hAnsi="宋体" w:eastAsia="宋体" w:cs="宋体"/>
          <w:color w:val="auto"/>
          <w:spacing w:val="0"/>
          <w:sz w:val="24"/>
          <w:szCs w:val="24"/>
        </w:rPr>
        <w:t>，逾期未支付租金的，则视为违约行为，出租人有权没收承租人的租赁保证金并解除租赁使用合同，不负责承租方造成的损失、债务及法律责任。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eastAsia="宋体" w:cs="宋体"/>
          <w:color w:val="auto"/>
          <w:spacing w:val="0"/>
          <w:sz w:val="24"/>
          <w:szCs w:val="24"/>
          <w:lang w:val="en-US" w:eastAsia="zh-CN"/>
        </w:rPr>
        <w:t>四）竞买人</w:t>
      </w:r>
      <w:r>
        <w:rPr>
          <w:rFonts w:hint="eastAsia" w:ascii="宋体" w:hAnsi="宋体" w:eastAsia="宋体" w:cs="宋体"/>
          <w:color w:val="auto"/>
          <w:spacing w:val="0"/>
          <w:sz w:val="24"/>
          <w:szCs w:val="24"/>
        </w:rPr>
        <w:t>须承诺，租期内，如承租方存在违约行为，经出租方或上级有关部门警告而没有在规定期限内整改的，出租方有权没收承租方交纳的保证金并无条件收回标的房产且不承担由承租方造成的所有债务及法律责任。租期满，经验收标的房产所有设备设施齐全，承租方没有单方违约，则无息全额退还</w:t>
      </w:r>
      <w:r>
        <w:rPr>
          <w:rFonts w:hint="eastAsia" w:ascii="宋体" w:hAnsi="宋体" w:eastAsia="宋体" w:cs="宋体"/>
          <w:color w:val="auto"/>
          <w:spacing w:val="0"/>
          <w:sz w:val="24"/>
          <w:szCs w:val="24"/>
          <w:lang w:val="en-US" w:eastAsia="zh-CN"/>
        </w:rPr>
        <w:t>租赁</w:t>
      </w:r>
      <w:r>
        <w:rPr>
          <w:rFonts w:hint="eastAsia" w:ascii="宋体" w:hAnsi="宋体" w:eastAsia="宋体" w:cs="宋体"/>
          <w:color w:val="auto"/>
          <w:spacing w:val="0"/>
          <w:sz w:val="24"/>
          <w:szCs w:val="24"/>
        </w:rPr>
        <w:t>保证金。</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lang w:val="en-US" w:eastAsia="zh-CN"/>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w:t>
      </w:r>
      <w:r>
        <w:rPr>
          <w:rFonts w:hint="default" w:ascii="宋体" w:hAnsi="宋体" w:eastAsia="宋体" w:cs="宋体"/>
          <w:color w:val="auto"/>
          <w:spacing w:val="0"/>
          <w:sz w:val="24"/>
          <w:szCs w:val="24"/>
        </w:rPr>
        <w:t>租赁期间，做好安全生产工作，若发生安全事故责任自负，与出租方无关。若给出租方或者第三方造成损失，意向承租方要按实际造成的损失赔偿，出租方不承担任何责任。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lang w:val="en-US" w:eastAsia="zh-CN"/>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w:t>
      </w:r>
      <w:r>
        <w:rPr>
          <w:rFonts w:hint="default" w:ascii="宋体" w:hAnsi="宋体" w:eastAsia="宋体" w:cs="宋体"/>
          <w:color w:val="auto"/>
          <w:spacing w:val="0"/>
          <w:sz w:val="24"/>
          <w:szCs w:val="24"/>
        </w:rPr>
        <w:t>租赁期间负责标的的日常管理并承担所发生的相关费用。</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lang w:val="en-US" w:eastAsia="zh-CN"/>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w:t>
      </w:r>
      <w:r>
        <w:rPr>
          <w:rFonts w:hint="default" w:ascii="宋体" w:hAnsi="宋体" w:eastAsia="宋体" w:cs="宋体"/>
          <w:color w:val="auto"/>
          <w:spacing w:val="0"/>
          <w:sz w:val="24"/>
          <w:szCs w:val="24"/>
        </w:rPr>
        <w:t>租赁期间对房产外立面和内部设施、线路投资进行升级改造装修，改造装修方案需经出租方书面同意，但不得改动或破坏房屋结构，并需符合相关政策规定，改造装修费用由承租方自行承担。</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八</w:t>
      </w:r>
      <w:r>
        <w:rPr>
          <w:rFonts w:hint="eastAsia" w:ascii="宋体" w:hAnsi="宋体" w:eastAsia="宋体" w:cs="宋体"/>
          <w:color w:val="auto"/>
          <w:spacing w:val="0"/>
          <w:sz w:val="24"/>
          <w:szCs w:val="24"/>
          <w:lang w:val="en-US" w:eastAsia="zh-CN"/>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w:t>
      </w:r>
      <w:r>
        <w:rPr>
          <w:rFonts w:hint="default" w:ascii="宋体" w:hAnsi="宋体" w:eastAsia="宋体" w:cs="宋体"/>
          <w:color w:val="auto"/>
          <w:spacing w:val="0"/>
          <w:sz w:val="24"/>
          <w:szCs w:val="24"/>
        </w:rPr>
        <w:t>租赁期限为三年</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lang w:val="en-US" w:eastAsia="zh-CN"/>
        </w:rPr>
        <w:t>免租</w:t>
      </w:r>
      <w:r>
        <w:rPr>
          <w:rFonts w:hint="eastAsia" w:ascii="宋体" w:hAnsi="宋体" w:cs="宋体"/>
          <w:color w:val="auto"/>
          <w:spacing w:val="0"/>
          <w:sz w:val="24"/>
          <w:szCs w:val="24"/>
          <w:lang w:val="en-US" w:eastAsia="zh-CN"/>
        </w:rPr>
        <w:t>期不超过</w:t>
      </w:r>
      <w:r>
        <w:rPr>
          <w:rFonts w:hint="eastAsia" w:ascii="宋体" w:hAnsi="宋体" w:eastAsia="宋体" w:cs="宋体"/>
          <w:color w:val="auto"/>
          <w:spacing w:val="0"/>
          <w:sz w:val="24"/>
          <w:szCs w:val="24"/>
          <w:lang w:val="en-US" w:eastAsia="zh-CN"/>
        </w:rPr>
        <w:t>3个月</w:t>
      </w:r>
      <w:r>
        <w:rPr>
          <w:rFonts w:hint="default"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九</w:t>
      </w:r>
      <w:r>
        <w:rPr>
          <w:rFonts w:hint="eastAsia" w:ascii="宋体" w:hAnsi="宋体" w:eastAsia="宋体" w:cs="宋体"/>
          <w:color w:val="auto"/>
          <w:spacing w:val="0"/>
          <w:sz w:val="24"/>
          <w:szCs w:val="24"/>
          <w:lang w:val="en-US" w:eastAsia="zh-CN"/>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w:t>
      </w:r>
      <w:r>
        <w:rPr>
          <w:rFonts w:hint="default" w:ascii="宋体" w:hAnsi="宋体" w:eastAsia="宋体" w:cs="宋体"/>
          <w:color w:val="auto"/>
          <w:spacing w:val="0"/>
          <w:sz w:val="24"/>
          <w:szCs w:val="24"/>
        </w:rPr>
        <w:t>以承租方名义与外界开展各类民商事活动，须确保承租标的房产的安全完整，相应的违约、损害赔偿等民事责任由承租人自行承担。</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十</w:t>
      </w:r>
      <w:r>
        <w:rPr>
          <w:rFonts w:hint="eastAsia" w:ascii="宋体" w:hAnsi="宋体" w:eastAsia="宋体" w:cs="宋体"/>
          <w:color w:val="auto"/>
          <w:spacing w:val="0"/>
          <w:sz w:val="24"/>
          <w:szCs w:val="24"/>
          <w:lang w:val="en-US" w:eastAsia="zh-CN"/>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w:t>
      </w:r>
      <w:r>
        <w:rPr>
          <w:rFonts w:hint="default" w:ascii="宋体" w:hAnsi="宋体" w:eastAsia="宋体" w:cs="宋体"/>
          <w:color w:val="auto"/>
          <w:spacing w:val="0"/>
          <w:sz w:val="24"/>
          <w:szCs w:val="24"/>
        </w:rPr>
        <w:t>标的租赁期满或终止时，承租方投入的装修、装潢部分归出租方所有和使用，并将装修装潢图纸和竣工验收资料在合同终止后3日内一并交还出租方，且不得提任何补偿要求。</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七、拍卖成交后</w:t>
      </w:r>
      <w:r>
        <w:rPr>
          <w:rFonts w:hint="eastAsia" w:ascii="宋体" w:hAnsi="宋体" w:cs="宋体"/>
          <w:i w:val="0"/>
          <w:iCs w:val="0"/>
          <w:caps w:val="0"/>
          <w:color w:val="auto"/>
          <w:spacing w:val="0"/>
          <w:sz w:val="24"/>
          <w:szCs w:val="24"/>
          <w:shd w:val="clear" w:color="auto" w:fill="FFFFFF"/>
          <w:lang w:val="en-US" w:eastAsia="zh-CN"/>
        </w:rPr>
        <w:t>，买受人应向本公司支付佣金，佣金为成交价（年租金）的1%</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房屋租赁</w:t>
      </w:r>
      <w:r>
        <w:rPr>
          <w:rFonts w:hint="eastAsia" w:ascii="宋体" w:hAnsi="宋体" w:eastAsia="宋体" w:cs="宋体"/>
          <w:color w:val="auto"/>
          <w:spacing w:val="0"/>
          <w:sz w:val="24"/>
          <w:szCs w:val="24"/>
        </w:rPr>
        <w:t>合同》的；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pStyle w:val="2"/>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3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12</w:t>
      </w:r>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3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p>
    <w:tbl>
      <w:tblPr>
        <w:tblStyle w:val="6"/>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131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right"/>
              <w:rPr>
                <w:rFonts w:ascii="仿宋" w:hAnsi="仿宋" w:eastAsia="仿宋" w:cs="仿宋"/>
                <w:color w:val="000000"/>
                <w:sz w:val="24"/>
              </w:rPr>
            </w:pPr>
          </w:p>
        </w:tc>
      </w:tr>
      <w:tr>
        <w:tblPrEx>
          <w:tblCellMar>
            <w:top w:w="0" w:type="dxa"/>
            <w:left w:w="0" w:type="dxa"/>
            <w:bottom w:w="0" w:type="dxa"/>
            <w:right w:w="0" w:type="dxa"/>
          </w:tblCellMar>
        </w:tblPrEx>
        <w:trPr>
          <w:trHeight w:val="131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开户银行</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开户帐号</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right"/>
              <w:rPr>
                <w:rFonts w:ascii="仿宋" w:hAnsi="仿宋" w:eastAsia="仿宋" w:cs="仿宋"/>
                <w:color w:val="000000"/>
                <w:sz w:val="24"/>
              </w:rPr>
            </w:pPr>
          </w:p>
        </w:tc>
      </w:tr>
      <w:tr>
        <w:tblPrEx>
          <w:tblCellMar>
            <w:top w:w="0" w:type="dxa"/>
            <w:left w:w="0" w:type="dxa"/>
            <w:bottom w:w="0" w:type="dxa"/>
            <w:right w:w="0" w:type="dxa"/>
          </w:tblCellMar>
        </w:tblPrEx>
        <w:trPr>
          <w:trHeight w:val="131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交款时间</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联系人</w:t>
            </w:r>
            <w:r>
              <w:rPr>
                <w:rFonts w:hint="eastAsia" w:ascii="仿宋" w:hAnsi="仿宋" w:eastAsia="仿宋" w:cs="仿宋"/>
                <w:color w:val="000000"/>
                <w:sz w:val="24"/>
                <w:lang w:eastAsia="zh-CN"/>
              </w:rPr>
              <w:t>（</w:t>
            </w:r>
            <w:r>
              <w:rPr>
                <w:rFonts w:hint="eastAsia" w:ascii="仿宋" w:hAnsi="仿宋" w:eastAsia="仿宋" w:cs="仿宋"/>
                <w:color w:val="000000"/>
                <w:sz w:val="24"/>
                <w:lang w:val="en-US" w:eastAsia="zh-CN"/>
              </w:rPr>
              <w:t>盖章</w:t>
            </w:r>
            <w:r>
              <w:rPr>
                <w:rFonts w:hint="eastAsia" w:ascii="仿宋" w:hAnsi="仿宋" w:eastAsia="仿宋" w:cs="仿宋"/>
                <w:color w:val="000000"/>
                <w:sz w:val="24"/>
                <w:lang w:eastAsia="zh-CN"/>
              </w:rPr>
              <w:t>）</w:t>
            </w:r>
            <w:r>
              <w:rPr>
                <w:rFonts w:hint="eastAsia" w:ascii="仿宋" w:hAnsi="仿宋" w:eastAsia="仿宋" w:cs="仿宋"/>
                <w:color w:val="000000"/>
                <w:sz w:val="24"/>
              </w:rPr>
              <w:t>、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right"/>
              <w:rPr>
                <w:rFonts w:ascii="仿宋" w:hAnsi="仿宋" w:eastAsia="仿宋" w:cs="仿宋"/>
                <w:color w:val="000000"/>
                <w:sz w:val="24"/>
                <w:szCs w:val="24"/>
              </w:rPr>
            </w:pPr>
          </w:p>
          <w:p>
            <w:pPr>
              <w:spacing w:line="240" w:lineRule="auto"/>
              <w:ind w:firstLine="0" w:firstLineChars="0"/>
              <w:jc w:val="right"/>
              <w:rPr>
                <w:rFonts w:ascii="仿宋" w:hAnsi="仿宋" w:eastAsia="仿宋" w:cs="仿宋"/>
                <w:color w:val="000000"/>
                <w:sz w:val="24"/>
                <w:szCs w:val="24"/>
              </w:rPr>
            </w:pPr>
            <w:r>
              <w:rPr>
                <w:rFonts w:hint="eastAsia" w:ascii="仿宋" w:hAnsi="仿宋" w:eastAsia="仿宋" w:cs="仿宋"/>
                <w:color w:val="000000"/>
                <w:sz w:val="24"/>
              </w:rPr>
              <w:t>年    月    日</w:t>
            </w:r>
          </w:p>
        </w:tc>
      </w:tr>
    </w:tbl>
    <w:p>
      <w:pPr>
        <w:pStyle w:val="2"/>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fldChar w:fldCharType="begin"/>
    </w:r>
    <w:r>
      <w:rPr>
        <w:rStyle w:val="8"/>
      </w:rPr>
      <w:instrText xml:space="preserve">PAGE  </w:instrText>
    </w:r>
    <w:r>
      <w:fldChar w:fldCharType="separate"/>
    </w:r>
    <w:r>
      <w:rPr>
        <w:rStyle w:val="8"/>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8"/>
      </w:rPr>
    </w:pPr>
    <w:r>
      <w:fldChar w:fldCharType="begin"/>
    </w:r>
    <w:r>
      <w:rPr>
        <w:rStyle w:val="8"/>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IwNjI4NmYxMWE4ZWZlNTBjN2Y2NTYyNGMwMmIwZjkifQ=="/>
    <w:docVar w:name="KSO_WPS_MARK_KEY" w:val="bf90f2b4-d2a1-411c-9945-bc66d48c6ae7"/>
  </w:docVars>
  <w:rsids>
    <w:rsidRoot w:val="52376143"/>
    <w:rsid w:val="080540D2"/>
    <w:rsid w:val="13E64998"/>
    <w:rsid w:val="1BFE7E2C"/>
    <w:rsid w:val="245D1A94"/>
    <w:rsid w:val="25014363"/>
    <w:rsid w:val="2B7D1E25"/>
    <w:rsid w:val="3CEB21BC"/>
    <w:rsid w:val="43CF26EE"/>
    <w:rsid w:val="49D15412"/>
    <w:rsid w:val="51313836"/>
    <w:rsid w:val="52376143"/>
    <w:rsid w:val="65D738C6"/>
    <w:rsid w:val="65D808E1"/>
    <w:rsid w:val="67BE7B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page number"/>
    <w:basedOn w:val="7"/>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2946</Words>
  <Characters>3070</Characters>
  <Lines>0</Lines>
  <Paragraphs>0</Paragraphs>
  <TotalTime>2</TotalTime>
  <ScaleCrop>false</ScaleCrop>
  <LinksUpToDate>false</LinksUpToDate>
  <CharactersWithSpaces>3088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闫晨</cp:lastModifiedBy>
  <dcterms:modified xsi:type="dcterms:W3CDTF">2025-02-11T03:00:19Z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