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山东省印刷物资有限公司所属闲置叉车两台</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5010</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bookmarkStart w:id="0" w:name="_GoBack"/>
      <w:bookmarkEnd w:id="0"/>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BE418D"/>
    <w:rsid w:val="50E22F2A"/>
    <w:rsid w:val="50F33997"/>
    <w:rsid w:val="51786D26"/>
    <w:rsid w:val="521B364B"/>
    <w:rsid w:val="522808FB"/>
    <w:rsid w:val="52433EE9"/>
    <w:rsid w:val="53D91F09"/>
    <w:rsid w:val="55AF6618"/>
    <w:rsid w:val="55FE698A"/>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456</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2025-02-13T06:02:23Z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5D40969319214ECD9C38B7C2AB5DA9A2</vt:lpwstr>
  </property>
</Properties>
</file>